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40E40B1F" w14:textId="77777777" w:rsidTr="0084643D">
        <w:tc>
          <w:tcPr>
            <w:tcW w:w="9212" w:type="dxa"/>
            <w:shd w:val="pct12" w:color="auto" w:fill="auto"/>
          </w:tcPr>
          <w:p w14:paraId="7945E8DD" w14:textId="570BDD89" w:rsidR="00331836" w:rsidRPr="004D6A2B" w:rsidRDefault="002B69BF" w:rsidP="0050546E">
            <w:pPr>
              <w:pStyle w:val="Nadpis5"/>
              <w:framePr w:hSpace="0" w:wrap="auto" w:vAnchor="margin" w:hAnchor="text" w:yAlign="inline"/>
              <w:rPr>
                <w:lang w:val="en-US"/>
              </w:rPr>
            </w:pPr>
            <w:r w:rsidRPr="004D6A2B">
              <w:rPr>
                <w:lang w:val="en-US"/>
              </w:rPr>
              <w:t xml:space="preserve">TENDER DOCUMENTATION </w:t>
            </w:r>
          </w:p>
          <w:p w14:paraId="0A036FC8" w14:textId="3293B4DA" w:rsidR="00331836" w:rsidRPr="004D6A2B" w:rsidRDefault="002B69BF" w:rsidP="00AD008B">
            <w:pPr>
              <w:spacing w:line="20" w:lineRule="atLeast"/>
              <w:jc w:val="center"/>
              <w:rPr>
                <w:rFonts w:ascii="Calibri" w:hAnsi="Calibri" w:cs="Calibri"/>
                <w:b/>
                <w:sz w:val="28"/>
                <w:szCs w:val="28"/>
                <w:lang w:val="en-US"/>
              </w:rPr>
            </w:pPr>
            <w:r w:rsidRPr="004D6A2B">
              <w:rPr>
                <w:rFonts w:ascii="Calibri" w:hAnsi="Calibri" w:cs="Calibri"/>
                <w:b/>
                <w:sz w:val="28"/>
                <w:szCs w:val="28"/>
                <w:lang w:val="en-US"/>
              </w:rPr>
              <w:t xml:space="preserve">FOR A PUBLIC CONTRACT TO BE AWARDED IN AN OPEN PROCEDURE UNDER THE PROVISIONS OF ART. </w:t>
            </w:r>
            <w:r w:rsidR="00E04328" w:rsidRPr="004D6A2B">
              <w:rPr>
                <w:rFonts w:ascii="Calibri" w:hAnsi="Calibri" w:cs="Calibri"/>
                <w:b/>
                <w:sz w:val="28"/>
                <w:szCs w:val="28"/>
                <w:lang w:val="en-US"/>
              </w:rPr>
              <w:t>5</w:t>
            </w:r>
            <w:r w:rsidR="00AD008B" w:rsidRPr="004D6A2B">
              <w:rPr>
                <w:rFonts w:ascii="Calibri" w:hAnsi="Calibri" w:cs="Calibri"/>
                <w:b/>
                <w:sz w:val="28"/>
                <w:szCs w:val="28"/>
                <w:lang w:val="en-US"/>
              </w:rPr>
              <w:t>6</w:t>
            </w:r>
            <w:r w:rsidRPr="004D6A2B">
              <w:rPr>
                <w:rFonts w:ascii="Calibri" w:hAnsi="Calibri" w:cs="Calibri"/>
                <w:b/>
                <w:sz w:val="28"/>
                <w:szCs w:val="28"/>
                <w:lang w:val="en-US"/>
              </w:rPr>
              <w:t xml:space="preserve"> OF ACT NO</w:t>
            </w:r>
            <w:r w:rsidR="00254030" w:rsidRPr="004D6A2B">
              <w:rPr>
                <w:rFonts w:ascii="Calibri" w:hAnsi="Calibri" w:cs="Calibri"/>
                <w:b/>
                <w:sz w:val="28"/>
                <w:szCs w:val="28"/>
                <w:lang w:val="en-US"/>
              </w:rPr>
              <w:t>.</w:t>
            </w:r>
            <w:r w:rsidR="0020693E" w:rsidRPr="004D6A2B">
              <w:rPr>
                <w:rFonts w:ascii="Calibri" w:hAnsi="Calibri" w:cs="Calibri"/>
                <w:b/>
                <w:sz w:val="28"/>
                <w:szCs w:val="28"/>
                <w:lang w:val="en-US"/>
              </w:rPr>
              <w:t> </w:t>
            </w:r>
            <w:r w:rsidR="00254030" w:rsidRPr="004D6A2B">
              <w:rPr>
                <w:rFonts w:ascii="Calibri" w:hAnsi="Calibri" w:cs="Calibri"/>
                <w:b/>
                <w:sz w:val="28"/>
                <w:szCs w:val="28"/>
                <w:lang w:val="en-US"/>
              </w:rPr>
              <w:t>134/201</w:t>
            </w:r>
            <w:r w:rsidR="00331836" w:rsidRPr="004D6A2B">
              <w:rPr>
                <w:rFonts w:ascii="Calibri" w:hAnsi="Calibri" w:cs="Calibri"/>
                <w:b/>
                <w:sz w:val="28"/>
                <w:szCs w:val="28"/>
                <w:lang w:val="en-US"/>
              </w:rPr>
              <w:t xml:space="preserve">6 </w:t>
            </w:r>
            <w:r w:rsidRPr="004D6A2B">
              <w:rPr>
                <w:rFonts w:ascii="Calibri" w:hAnsi="Calibri" w:cs="Calibri"/>
                <w:b/>
                <w:sz w:val="28"/>
                <w:szCs w:val="28"/>
                <w:lang w:val="en-US"/>
              </w:rPr>
              <w:t>COLL</w:t>
            </w:r>
            <w:r w:rsidR="00331836" w:rsidRPr="004D6A2B">
              <w:rPr>
                <w:rFonts w:ascii="Calibri" w:hAnsi="Calibri" w:cs="Calibri"/>
                <w:b/>
                <w:sz w:val="28"/>
                <w:szCs w:val="28"/>
                <w:lang w:val="en-US"/>
              </w:rPr>
              <w:t xml:space="preserve">., </w:t>
            </w:r>
            <w:r w:rsidR="00E102C9" w:rsidRPr="004D6A2B">
              <w:rPr>
                <w:rFonts w:ascii="Calibri" w:hAnsi="Calibri" w:cs="Calibri"/>
                <w:b/>
                <w:sz w:val="28"/>
                <w:szCs w:val="28"/>
                <w:lang w:val="en-US"/>
              </w:rPr>
              <w:t>THE PUBLIC PROCUREMENT ACT</w:t>
            </w:r>
            <w:r w:rsidR="00331836" w:rsidRPr="004D6A2B">
              <w:rPr>
                <w:rFonts w:ascii="Calibri" w:hAnsi="Calibri" w:cs="Calibri"/>
                <w:b/>
                <w:sz w:val="28"/>
                <w:szCs w:val="28"/>
                <w:lang w:val="en-US"/>
              </w:rPr>
              <w:t xml:space="preserve">, </w:t>
            </w:r>
            <w:r w:rsidR="00E102C9" w:rsidRPr="004D6A2B">
              <w:rPr>
                <w:rFonts w:ascii="Calibri" w:hAnsi="Calibri" w:cs="Calibri"/>
                <w:b/>
                <w:sz w:val="28"/>
                <w:szCs w:val="28"/>
                <w:lang w:val="en-US"/>
              </w:rPr>
              <w:t xml:space="preserve">AS AMENDED </w:t>
            </w:r>
            <w:r w:rsidR="00254030" w:rsidRPr="004D6A2B">
              <w:rPr>
                <w:rFonts w:ascii="Calibri" w:hAnsi="Calibri" w:cs="Calibri"/>
                <w:b/>
                <w:sz w:val="28"/>
                <w:szCs w:val="28"/>
                <w:lang w:val="en-US"/>
              </w:rPr>
              <w:t>(</w:t>
            </w:r>
            <w:r w:rsidRPr="004D6A2B">
              <w:rPr>
                <w:rFonts w:ascii="Calibri" w:hAnsi="Calibri" w:cs="Calibri"/>
                <w:b/>
                <w:sz w:val="28"/>
                <w:szCs w:val="28"/>
                <w:lang w:val="en-US"/>
              </w:rPr>
              <w:t>hereinafter the “</w:t>
            </w:r>
            <w:r w:rsidR="00E102C9" w:rsidRPr="004D6A2B">
              <w:rPr>
                <w:rFonts w:ascii="Calibri" w:hAnsi="Calibri" w:cs="Calibri"/>
                <w:b/>
                <w:sz w:val="28"/>
                <w:szCs w:val="28"/>
                <w:lang w:val="en-US"/>
              </w:rPr>
              <w:t>PPA</w:t>
            </w:r>
            <w:r w:rsidRPr="004D6A2B">
              <w:rPr>
                <w:rFonts w:ascii="Calibri" w:hAnsi="Calibri" w:cs="Calibri"/>
                <w:b/>
                <w:sz w:val="28"/>
                <w:szCs w:val="28"/>
                <w:lang w:val="en-US"/>
              </w:rPr>
              <w:t>”</w:t>
            </w:r>
            <w:r w:rsidR="00254030" w:rsidRPr="004D6A2B">
              <w:rPr>
                <w:rFonts w:ascii="Calibri" w:hAnsi="Calibri" w:cs="Calibri"/>
                <w:b/>
                <w:sz w:val="28"/>
                <w:szCs w:val="28"/>
                <w:lang w:val="en-US"/>
              </w:rPr>
              <w:t>)</w:t>
            </w:r>
          </w:p>
        </w:tc>
      </w:tr>
    </w:tbl>
    <w:p w14:paraId="078B7856" w14:textId="77777777" w:rsidR="00331836" w:rsidRPr="004D6A2B" w:rsidRDefault="00331836" w:rsidP="00B364A5">
      <w:pPr>
        <w:spacing w:line="20" w:lineRule="atLeast"/>
        <w:jc w:val="center"/>
        <w:rPr>
          <w:rFonts w:ascii="Calibri" w:hAnsi="Calibri" w:cs="Calibri"/>
          <w:b/>
          <w:lang w:val="en-US"/>
        </w:rPr>
      </w:pPr>
    </w:p>
    <w:p w14:paraId="0C942714" w14:textId="77777777" w:rsidR="00331836" w:rsidRPr="004D6A2B" w:rsidRDefault="00331836" w:rsidP="00384E63">
      <w:pPr>
        <w:spacing w:line="20" w:lineRule="atLeast"/>
        <w:jc w:val="center"/>
        <w:rPr>
          <w:rFonts w:ascii="Calibri" w:hAnsi="Calibri" w:cs="Calibri"/>
          <w:b/>
          <w:lang w:val="en-US"/>
        </w:rPr>
      </w:pPr>
    </w:p>
    <w:p w14:paraId="2AABE7B5" w14:textId="77777777" w:rsidR="00331836" w:rsidRPr="004D6A2B" w:rsidRDefault="00331836" w:rsidP="00B364A5">
      <w:pPr>
        <w:spacing w:line="20" w:lineRule="atLeast"/>
        <w:jc w:val="center"/>
        <w:rPr>
          <w:rFonts w:ascii="Calibri" w:hAnsi="Calibri" w:cs="Calibri"/>
          <w:b/>
          <w:lang w:val="en-US"/>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2AD1F083" w14:textId="77777777" w:rsidTr="00B13EE6">
        <w:tc>
          <w:tcPr>
            <w:tcW w:w="9212" w:type="dxa"/>
            <w:shd w:val="pct12" w:color="auto" w:fill="auto"/>
          </w:tcPr>
          <w:p w14:paraId="1FE4E27F" w14:textId="77A8F590" w:rsidR="00331836" w:rsidRPr="004D6A2B" w:rsidRDefault="00331836" w:rsidP="00B13EE6">
            <w:pPr>
              <w:spacing w:line="20" w:lineRule="atLeast"/>
              <w:jc w:val="center"/>
              <w:rPr>
                <w:rFonts w:ascii="Calibri" w:hAnsi="Calibri" w:cs="Calibri"/>
                <w:b/>
                <w:sz w:val="28"/>
                <w:szCs w:val="28"/>
                <w:lang w:val="en-US"/>
              </w:rPr>
            </w:pPr>
            <w:r w:rsidRPr="004D6A2B">
              <w:rPr>
                <w:rFonts w:ascii="Calibri" w:hAnsi="Calibri" w:cs="Calibri"/>
                <w:b/>
                <w:sz w:val="28"/>
                <w:szCs w:val="28"/>
                <w:lang w:val="en-US"/>
              </w:rPr>
              <w:t>N</w:t>
            </w:r>
            <w:r w:rsidR="00E102C9" w:rsidRPr="004D6A2B">
              <w:rPr>
                <w:rFonts w:ascii="Calibri" w:hAnsi="Calibri" w:cs="Calibri"/>
                <w:b/>
                <w:sz w:val="28"/>
                <w:szCs w:val="28"/>
                <w:lang w:val="en-US"/>
              </w:rPr>
              <w:t xml:space="preserve">ame of the Public Contract </w:t>
            </w:r>
          </w:p>
        </w:tc>
      </w:tr>
    </w:tbl>
    <w:p w14:paraId="5304AB47" w14:textId="77777777" w:rsidR="00331836" w:rsidRPr="004D6A2B" w:rsidRDefault="00331836" w:rsidP="00B364A5">
      <w:pPr>
        <w:spacing w:line="20" w:lineRule="atLeast"/>
        <w:jc w:val="both"/>
        <w:rPr>
          <w:rFonts w:ascii="Calibri" w:hAnsi="Calibri" w:cs="Calibri"/>
          <w:b/>
          <w:lang w:val="en-US"/>
        </w:rPr>
      </w:pPr>
    </w:p>
    <w:p w14:paraId="752BACE3" w14:textId="77777777" w:rsidR="00331836" w:rsidRPr="004D6A2B" w:rsidRDefault="00331836" w:rsidP="00B364A5">
      <w:pPr>
        <w:spacing w:line="20" w:lineRule="atLeast"/>
        <w:jc w:val="both"/>
        <w:rPr>
          <w:rFonts w:ascii="Calibri" w:hAnsi="Calibri" w:cs="Calibri"/>
          <w:b/>
          <w:lang w:val="en-US"/>
        </w:rPr>
      </w:pPr>
    </w:p>
    <w:p w14:paraId="2F9EB6A3" w14:textId="00B817C8" w:rsidR="00331836" w:rsidRPr="004D6A2B" w:rsidRDefault="003D0D86" w:rsidP="00B364A5">
      <w:pPr>
        <w:spacing w:line="20" w:lineRule="atLeast"/>
        <w:jc w:val="center"/>
        <w:rPr>
          <w:rFonts w:ascii="Calibri" w:hAnsi="Calibri" w:cs="Calibri"/>
          <w:b/>
          <w:lang w:val="en-US"/>
        </w:rPr>
      </w:pPr>
      <w:bookmarkStart w:id="0" w:name="_Hlk57831591"/>
      <w:r w:rsidRPr="004D6A2B">
        <w:rPr>
          <w:rFonts w:ascii="Calibri" w:hAnsi="Calibri" w:cs="Calibri"/>
          <w:b/>
          <w:sz w:val="36"/>
          <w:szCs w:val="36"/>
          <w:lang w:val="en-US"/>
        </w:rPr>
        <w:t>“</w:t>
      </w:r>
      <w:r w:rsidR="00E102C9" w:rsidRPr="004D6A2B">
        <w:rPr>
          <w:rFonts w:ascii="Calibri" w:hAnsi="Calibri" w:cs="Calibri"/>
          <w:b/>
          <w:sz w:val="36"/>
          <w:szCs w:val="36"/>
          <w:lang w:val="en-US"/>
        </w:rPr>
        <w:t xml:space="preserve">Purchase of a Multifunctional </w:t>
      </w:r>
      <w:r w:rsidR="005F37AE" w:rsidRPr="004D6A2B">
        <w:rPr>
          <w:rFonts w:ascii="Calibri" w:hAnsi="Calibri" w:cs="Calibri"/>
          <w:b/>
          <w:bCs/>
          <w:sz w:val="36"/>
          <w:szCs w:val="36"/>
          <w:lang w:val="en-US"/>
        </w:rPr>
        <w:t>a</w:t>
      </w:r>
      <w:r w:rsidR="00E102C9" w:rsidRPr="004D6A2B">
        <w:rPr>
          <w:rFonts w:ascii="Calibri" w:hAnsi="Calibri" w:cs="Calibri"/>
          <w:b/>
          <w:bCs/>
          <w:sz w:val="36"/>
          <w:szCs w:val="36"/>
          <w:lang w:val="en-US"/>
        </w:rPr>
        <w:t>nd Measuring Vehicle</w:t>
      </w:r>
      <w:bookmarkEnd w:id="0"/>
      <w:r w:rsidRPr="004D6A2B">
        <w:rPr>
          <w:rFonts w:ascii="Calibri" w:hAnsi="Calibri" w:cs="Calibri"/>
          <w:b/>
          <w:bCs/>
          <w:sz w:val="36"/>
          <w:szCs w:val="36"/>
          <w:lang w:val="en-US"/>
        </w:rPr>
        <w:t>”</w:t>
      </w:r>
    </w:p>
    <w:p w14:paraId="66011351" w14:textId="77777777" w:rsidR="001F5B40" w:rsidRPr="004D6A2B" w:rsidRDefault="001F5B40" w:rsidP="00384E63">
      <w:pPr>
        <w:spacing w:line="20" w:lineRule="atLeast"/>
        <w:rPr>
          <w:rFonts w:ascii="Calibri" w:hAnsi="Calibri" w:cs="Calibri"/>
          <w:b/>
          <w:lang w:val="en-US"/>
        </w:rPr>
      </w:pPr>
    </w:p>
    <w:p w14:paraId="57D9F5E1" w14:textId="77777777" w:rsidR="00331836" w:rsidRPr="004D6A2B" w:rsidRDefault="00331836" w:rsidP="00B364A5">
      <w:pPr>
        <w:spacing w:line="20" w:lineRule="atLeast"/>
        <w:jc w:val="cente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1789DBEB" w14:textId="77777777" w:rsidTr="00B13EE6">
        <w:tc>
          <w:tcPr>
            <w:tcW w:w="9212" w:type="dxa"/>
            <w:shd w:val="pct12" w:color="auto" w:fill="auto"/>
          </w:tcPr>
          <w:p w14:paraId="5FBAACF3" w14:textId="685EBC7D" w:rsidR="00331836" w:rsidRPr="004D6A2B" w:rsidRDefault="008B0DD5" w:rsidP="00B13EE6">
            <w:pPr>
              <w:spacing w:line="20" w:lineRule="atLeast"/>
              <w:jc w:val="center"/>
              <w:rPr>
                <w:rFonts w:ascii="Calibri" w:hAnsi="Calibri" w:cs="Calibri"/>
                <w:b/>
                <w:sz w:val="28"/>
                <w:szCs w:val="28"/>
                <w:lang w:val="en-US"/>
              </w:rPr>
            </w:pPr>
            <w:r w:rsidRPr="004D6A2B">
              <w:rPr>
                <w:rFonts w:ascii="Calibri" w:hAnsi="Calibri" w:cs="Calibri"/>
                <w:b/>
                <w:sz w:val="28"/>
                <w:szCs w:val="28"/>
                <w:lang w:val="en-US"/>
              </w:rPr>
              <w:t xml:space="preserve">Contracting Authority’s </w:t>
            </w:r>
            <w:r w:rsidR="00331836" w:rsidRPr="004D6A2B">
              <w:rPr>
                <w:rFonts w:ascii="Calibri" w:hAnsi="Calibri" w:cs="Calibri"/>
                <w:b/>
                <w:sz w:val="28"/>
                <w:szCs w:val="28"/>
                <w:lang w:val="en-US"/>
              </w:rPr>
              <w:t>Identifi</w:t>
            </w:r>
            <w:r w:rsidRPr="004D6A2B">
              <w:rPr>
                <w:rFonts w:ascii="Calibri" w:hAnsi="Calibri" w:cs="Calibri"/>
                <w:b/>
                <w:sz w:val="28"/>
                <w:szCs w:val="28"/>
                <w:lang w:val="en-US"/>
              </w:rPr>
              <w:t xml:space="preserve">cation Details </w:t>
            </w:r>
          </w:p>
        </w:tc>
      </w:tr>
    </w:tbl>
    <w:p w14:paraId="1EC68098" w14:textId="77777777" w:rsidR="00331836" w:rsidRPr="004D6A2B" w:rsidRDefault="00331836" w:rsidP="00B364A5">
      <w:pPr>
        <w:spacing w:line="20" w:lineRule="atLeast"/>
        <w:jc w:val="center"/>
        <w:rPr>
          <w:rFonts w:ascii="Calibri" w:hAnsi="Calibri" w:cs="Calibri"/>
          <w:b/>
          <w:lang w:val="en-US"/>
        </w:rPr>
      </w:pPr>
    </w:p>
    <w:tbl>
      <w:tblPr>
        <w:tblW w:w="0" w:type="auto"/>
        <w:tblLook w:val="00A0" w:firstRow="1" w:lastRow="0" w:firstColumn="1" w:lastColumn="0" w:noHBand="0" w:noVBand="0"/>
      </w:tblPr>
      <w:tblGrid>
        <w:gridCol w:w="4606"/>
        <w:gridCol w:w="4606"/>
      </w:tblGrid>
      <w:tr w:rsidR="003D0D86" w:rsidRPr="004D6A2B" w14:paraId="41EE5716" w14:textId="77777777" w:rsidTr="00B13EE6">
        <w:tc>
          <w:tcPr>
            <w:tcW w:w="4606" w:type="dxa"/>
          </w:tcPr>
          <w:p w14:paraId="403FFFDD" w14:textId="67CA5AEA" w:rsidR="00331836" w:rsidRPr="004D6A2B" w:rsidRDefault="003D0D86" w:rsidP="008E369D">
            <w:pPr>
              <w:spacing w:line="20" w:lineRule="atLeast"/>
              <w:jc w:val="both"/>
              <w:rPr>
                <w:rFonts w:ascii="Calibri" w:hAnsi="Calibri" w:cs="Calibri"/>
                <w:lang w:val="en-US"/>
              </w:rPr>
            </w:pPr>
            <w:r w:rsidRPr="004D6A2B">
              <w:rPr>
                <w:rFonts w:ascii="Calibri" w:hAnsi="Calibri" w:cs="Calibri"/>
                <w:lang w:val="en-US"/>
              </w:rPr>
              <w:t>Business Name</w:t>
            </w:r>
            <w:r w:rsidR="00331836" w:rsidRPr="004D6A2B">
              <w:rPr>
                <w:rFonts w:ascii="Calibri" w:hAnsi="Calibri" w:cs="Calibri"/>
                <w:lang w:val="en-US"/>
              </w:rPr>
              <w:t>:</w:t>
            </w:r>
          </w:p>
        </w:tc>
        <w:tc>
          <w:tcPr>
            <w:tcW w:w="4606" w:type="dxa"/>
          </w:tcPr>
          <w:p w14:paraId="7247A769" w14:textId="0023D6BD" w:rsidR="00331836" w:rsidRPr="004D6A2B" w:rsidRDefault="005F37AE" w:rsidP="008E369D">
            <w:pPr>
              <w:spacing w:line="20" w:lineRule="atLeast"/>
              <w:jc w:val="both"/>
              <w:rPr>
                <w:rFonts w:ascii="Calibri" w:hAnsi="Calibri" w:cs="Calibri"/>
                <w:b/>
                <w:lang w:val="en-US"/>
              </w:rPr>
            </w:pPr>
            <w:proofErr w:type="spellStart"/>
            <w:r w:rsidRPr="004D6A2B">
              <w:rPr>
                <w:rFonts w:ascii="Calibri" w:hAnsi="Calibri" w:cs="Calibri"/>
                <w:b/>
                <w:lang w:val="en-US"/>
              </w:rPr>
              <w:t>Technická</w:t>
            </w:r>
            <w:proofErr w:type="spellEnd"/>
            <w:r w:rsidRPr="004D6A2B">
              <w:rPr>
                <w:rFonts w:ascii="Calibri" w:hAnsi="Calibri" w:cs="Calibri"/>
                <w:b/>
                <w:lang w:val="en-US"/>
              </w:rPr>
              <w:t xml:space="preserve"> </w:t>
            </w:r>
            <w:proofErr w:type="spellStart"/>
            <w:r w:rsidRPr="004D6A2B">
              <w:rPr>
                <w:rFonts w:ascii="Calibri" w:hAnsi="Calibri" w:cs="Calibri"/>
                <w:b/>
                <w:lang w:val="en-US"/>
              </w:rPr>
              <w:t>správa</w:t>
            </w:r>
            <w:proofErr w:type="spellEnd"/>
            <w:r w:rsidRPr="004D6A2B">
              <w:rPr>
                <w:rFonts w:ascii="Calibri" w:hAnsi="Calibri" w:cs="Calibri"/>
                <w:b/>
                <w:lang w:val="en-US"/>
              </w:rPr>
              <w:t xml:space="preserve"> </w:t>
            </w:r>
            <w:proofErr w:type="spellStart"/>
            <w:r w:rsidRPr="004D6A2B">
              <w:rPr>
                <w:rFonts w:ascii="Calibri" w:hAnsi="Calibri" w:cs="Calibri"/>
                <w:b/>
                <w:lang w:val="en-US"/>
              </w:rPr>
              <w:t>komunikací</w:t>
            </w:r>
            <w:proofErr w:type="spellEnd"/>
            <w:r w:rsidRPr="004D6A2B">
              <w:rPr>
                <w:rFonts w:ascii="Calibri" w:hAnsi="Calibri" w:cs="Calibri"/>
                <w:b/>
                <w:lang w:val="en-US"/>
              </w:rPr>
              <w:t xml:space="preserve"> hl. m. </w:t>
            </w:r>
            <w:proofErr w:type="spellStart"/>
            <w:r w:rsidRPr="004D6A2B">
              <w:rPr>
                <w:rFonts w:ascii="Calibri" w:hAnsi="Calibri" w:cs="Calibri"/>
                <w:b/>
                <w:lang w:val="en-US"/>
              </w:rPr>
              <w:t>Prahy</w:t>
            </w:r>
            <w:proofErr w:type="spellEnd"/>
            <w:r w:rsidRPr="004D6A2B">
              <w:rPr>
                <w:rFonts w:ascii="Calibri" w:hAnsi="Calibri" w:cs="Calibri"/>
                <w:b/>
                <w:lang w:val="en-US"/>
              </w:rPr>
              <w:t xml:space="preserve">, </w:t>
            </w:r>
            <w:proofErr w:type="spellStart"/>
            <w:r w:rsidRPr="004D6A2B">
              <w:rPr>
                <w:rFonts w:ascii="Calibri" w:hAnsi="Calibri" w:cs="Calibri"/>
                <w:b/>
                <w:lang w:val="en-US"/>
              </w:rPr>
              <w:t>a.s</w:t>
            </w:r>
            <w:proofErr w:type="spellEnd"/>
            <w:r w:rsidRPr="004D6A2B">
              <w:rPr>
                <w:rFonts w:ascii="Calibri" w:hAnsi="Calibri" w:cs="Calibri"/>
                <w:b/>
                <w:lang w:val="en-US"/>
              </w:rPr>
              <w:t>.</w:t>
            </w:r>
            <w:r w:rsidR="00E102C9" w:rsidRPr="004D6A2B">
              <w:rPr>
                <w:rFonts w:ascii="Calibri" w:hAnsi="Calibri" w:cs="Calibri"/>
                <w:b/>
                <w:lang w:val="en-US"/>
              </w:rPr>
              <w:t xml:space="preserve"> (Technical Road Administration of the City of Prague)</w:t>
            </w:r>
          </w:p>
        </w:tc>
      </w:tr>
      <w:tr w:rsidR="003D0D86" w:rsidRPr="004D6A2B" w14:paraId="4BCAA045" w14:textId="77777777" w:rsidTr="00B13EE6">
        <w:tc>
          <w:tcPr>
            <w:tcW w:w="4606" w:type="dxa"/>
          </w:tcPr>
          <w:p w14:paraId="6F8FCF37" w14:textId="71F023E7" w:rsidR="00331836" w:rsidRPr="004D6A2B" w:rsidRDefault="003D0D86" w:rsidP="008E369D">
            <w:pPr>
              <w:spacing w:line="20" w:lineRule="atLeast"/>
              <w:jc w:val="both"/>
              <w:rPr>
                <w:rFonts w:ascii="Calibri" w:hAnsi="Calibri" w:cs="Calibri"/>
                <w:lang w:val="en-US"/>
              </w:rPr>
            </w:pPr>
            <w:r w:rsidRPr="004D6A2B">
              <w:rPr>
                <w:rFonts w:ascii="Calibri" w:hAnsi="Calibri" w:cs="Calibri"/>
                <w:lang w:val="en-US"/>
              </w:rPr>
              <w:t xml:space="preserve">Registered Office </w:t>
            </w:r>
            <w:r w:rsidR="00331836" w:rsidRPr="004D6A2B">
              <w:rPr>
                <w:rFonts w:ascii="Calibri" w:hAnsi="Calibri" w:cs="Calibri"/>
                <w:lang w:val="en-US"/>
              </w:rPr>
              <w:t>(</w:t>
            </w:r>
            <w:r w:rsidRPr="004D6A2B">
              <w:rPr>
                <w:rFonts w:ascii="Calibri" w:hAnsi="Calibri" w:cs="Calibri"/>
                <w:lang w:val="en-US"/>
              </w:rPr>
              <w:t>or Delivery Address</w:t>
            </w:r>
            <w:r w:rsidR="00331836" w:rsidRPr="004D6A2B">
              <w:rPr>
                <w:rFonts w:ascii="Calibri" w:hAnsi="Calibri" w:cs="Calibri"/>
                <w:lang w:val="en-US"/>
              </w:rPr>
              <w:t>):</w:t>
            </w:r>
          </w:p>
        </w:tc>
        <w:tc>
          <w:tcPr>
            <w:tcW w:w="4606" w:type="dxa"/>
          </w:tcPr>
          <w:p w14:paraId="7B0D6438" w14:textId="10CF43BE" w:rsidR="00331836" w:rsidRPr="004D6A2B" w:rsidRDefault="005F37AE" w:rsidP="008C2A2E">
            <w:pPr>
              <w:spacing w:line="20" w:lineRule="atLeast"/>
              <w:jc w:val="both"/>
              <w:rPr>
                <w:rFonts w:ascii="Calibri" w:hAnsi="Calibri" w:cs="Calibri"/>
                <w:b/>
                <w:lang w:val="en-US"/>
              </w:rPr>
            </w:pPr>
            <w:r w:rsidRPr="004D6A2B">
              <w:rPr>
                <w:rFonts w:ascii="Calibri" w:hAnsi="Calibri" w:cs="Calibri"/>
                <w:b/>
                <w:lang w:val="en-US"/>
              </w:rPr>
              <w:t xml:space="preserve">Řásnovka 770/8, </w:t>
            </w:r>
            <w:proofErr w:type="spellStart"/>
            <w:r w:rsidRPr="004D6A2B">
              <w:rPr>
                <w:rFonts w:ascii="Calibri" w:hAnsi="Calibri" w:cs="Calibri"/>
                <w:b/>
                <w:lang w:val="en-US"/>
              </w:rPr>
              <w:t>Staré</w:t>
            </w:r>
            <w:proofErr w:type="spellEnd"/>
            <w:r w:rsidRPr="004D6A2B">
              <w:rPr>
                <w:rFonts w:ascii="Calibri" w:hAnsi="Calibri" w:cs="Calibri"/>
                <w:b/>
                <w:lang w:val="en-US"/>
              </w:rPr>
              <w:t xml:space="preserve"> </w:t>
            </w:r>
            <w:proofErr w:type="spellStart"/>
            <w:r w:rsidRPr="004D6A2B">
              <w:rPr>
                <w:rFonts w:ascii="Calibri" w:hAnsi="Calibri" w:cs="Calibri"/>
                <w:b/>
                <w:lang w:val="en-US"/>
              </w:rPr>
              <w:t>Město</w:t>
            </w:r>
            <w:proofErr w:type="spellEnd"/>
            <w:r w:rsidRPr="004D6A2B">
              <w:rPr>
                <w:rFonts w:ascii="Calibri" w:hAnsi="Calibri" w:cs="Calibri"/>
                <w:b/>
                <w:lang w:val="en-US"/>
              </w:rPr>
              <w:t>, 110 00 Praha 1</w:t>
            </w:r>
          </w:p>
        </w:tc>
      </w:tr>
      <w:tr w:rsidR="003D0D86" w:rsidRPr="004D6A2B" w14:paraId="1E651E88" w14:textId="77777777" w:rsidTr="00B13EE6">
        <w:tc>
          <w:tcPr>
            <w:tcW w:w="4606" w:type="dxa"/>
          </w:tcPr>
          <w:p w14:paraId="37734E82" w14:textId="5E3B963E" w:rsidR="00331836" w:rsidRPr="004D6A2B" w:rsidRDefault="003D0D86" w:rsidP="008E369D">
            <w:pPr>
              <w:spacing w:line="20" w:lineRule="atLeast"/>
              <w:jc w:val="both"/>
              <w:rPr>
                <w:rFonts w:ascii="Calibri" w:hAnsi="Calibri" w:cs="Calibri"/>
                <w:lang w:val="en-US"/>
              </w:rPr>
            </w:pPr>
            <w:r w:rsidRPr="004D6A2B">
              <w:rPr>
                <w:rFonts w:ascii="Calibri" w:hAnsi="Calibri" w:cs="Calibri"/>
                <w:lang w:val="en-US"/>
              </w:rPr>
              <w:t>Identification Number (</w:t>
            </w:r>
            <w:r w:rsidR="00331836" w:rsidRPr="004D6A2B">
              <w:rPr>
                <w:rFonts w:ascii="Calibri" w:hAnsi="Calibri" w:cs="Calibri"/>
                <w:lang w:val="en-US"/>
              </w:rPr>
              <w:t>IČ</w:t>
            </w:r>
            <w:r w:rsidRPr="004D6A2B">
              <w:rPr>
                <w:rFonts w:ascii="Calibri" w:hAnsi="Calibri" w:cs="Calibri"/>
                <w:lang w:val="en-US"/>
              </w:rPr>
              <w:t>)</w:t>
            </w:r>
            <w:r w:rsidR="00331836" w:rsidRPr="004D6A2B">
              <w:rPr>
                <w:rFonts w:ascii="Calibri" w:hAnsi="Calibri" w:cs="Calibri"/>
                <w:lang w:val="en-US"/>
              </w:rPr>
              <w:t>:</w:t>
            </w:r>
          </w:p>
        </w:tc>
        <w:tc>
          <w:tcPr>
            <w:tcW w:w="4606" w:type="dxa"/>
          </w:tcPr>
          <w:p w14:paraId="5D97AA17" w14:textId="4AFABD81" w:rsidR="00331836" w:rsidRPr="004D6A2B" w:rsidRDefault="005F37AE" w:rsidP="008E369D">
            <w:pPr>
              <w:spacing w:line="20" w:lineRule="atLeast"/>
              <w:jc w:val="both"/>
              <w:rPr>
                <w:rFonts w:ascii="Calibri" w:hAnsi="Calibri" w:cs="Calibri"/>
                <w:b/>
                <w:lang w:val="en-US"/>
              </w:rPr>
            </w:pPr>
            <w:r w:rsidRPr="004D6A2B">
              <w:rPr>
                <w:rFonts w:ascii="Calibri" w:hAnsi="Calibri" w:cs="Calibri"/>
                <w:b/>
                <w:lang w:val="en-US"/>
              </w:rPr>
              <w:t>03447286</w:t>
            </w:r>
          </w:p>
        </w:tc>
      </w:tr>
      <w:tr w:rsidR="003D0D86" w:rsidRPr="004D6A2B" w14:paraId="3B6FDEC8" w14:textId="77777777" w:rsidTr="00B13EE6">
        <w:tc>
          <w:tcPr>
            <w:tcW w:w="4606" w:type="dxa"/>
          </w:tcPr>
          <w:p w14:paraId="285109A5" w14:textId="7953DF61" w:rsidR="00331836" w:rsidRPr="004D6A2B" w:rsidRDefault="003D0D86" w:rsidP="008E369D">
            <w:pPr>
              <w:spacing w:line="20" w:lineRule="atLeast"/>
              <w:jc w:val="both"/>
              <w:rPr>
                <w:rFonts w:ascii="Calibri" w:hAnsi="Calibri" w:cs="Calibri"/>
                <w:lang w:val="en-US"/>
              </w:rPr>
            </w:pPr>
            <w:r w:rsidRPr="004D6A2B">
              <w:rPr>
                <w:rFonts w:ascii="Calibri" w:hAnsi="Calibri" w:cs="Calibri"/>
                <w:lang w:val="en-US"/>
              </w:rPr>
              <w:t>Registered</w:t>
            </w:r>
            <w:r w:rsidR="00331836" w:rsidRPr="004D6A2B">
              <w:rPr>
                <w:rFonts w:ascii="Calibri" w:hAnsi="Calibri" w:cs="Calibri"/>
                <w:lang w:val="en-US"/>
              </w:rPr>
              <w:t>:</w:t>
            </w:r>
          </w:p>
        </w:tc>
        <w:tc>
          <w:tcPr>
            <w:tcW w:w="4606" w:type="dxa"/>
          </w:tcPr>
          <w:p w14:paraId="47EBC84C" w14:textId="1EA310F1" w:rsidR="00331836" w:rsidRPr="004D6A2B" w:rsidRDefault="00E102C9" w:rsidP="008E369D">
            <w:pPr>
              <w:spacing w:line="20" w:lineRule="atLeast"/>
              <w:jc w:val="both"/>
              <w:rPr>
                <w:rFonts w:ascii="Calibri" w:hAnsi="Calibri" w:cs="Calibri"/>
                <w:b/>
                <w:lang w:val="en-US"/>
              </w:rPr>
            </w:pPr>
            <w:r w:rsidRPr="004D6A2B">
              <w:rPr>
                <w:rFonts w:ascii="Calibri" w:hAnsi="Calibri" w:cs="Calibri"/>
                <w:b/>
                <w:lang w:val="en-US"/>
              </w:rPr>
              <w:t>in the Commercial Register maintained by the Municipal Court in Prague</w:t>
            </w:r>
            <w:r w:rsidR="00331836" w:rsidRPr="004D6A2B">
              <w:rPr>
                <w:rFonts w:ascii="Calibri" w:hAnsi="Calibri" w:cs="Calibri"/>
                <w:b/>
                <w:lang w:val="en-US"/>
              </w:rPr>
              <w:t xml:space="preserve">, </w:t>
            </w:r>
            <w:r w:rsidRPr="004D6A2B">
              <w:rPr>
                <w:rFonts w:ascii="Calibri" w:hAnsi="Calibri" w:cs="Calibri"/>
                <w:b/>
                <w:lang w:val="en-US"/>
              </w:rPr>
              <w:t xml:space="preserve">section </w:t>
            </w:r>
            <w:r w:rsidR="00331836" w:rsidRPr="004D6A2B">
              <w:rPr>
                <w:rFonts w:ascii="Calibri" w:hAnsi="Calibri" w:cs="Calibri"/>
                <w:b/>
                <w:lang w:val="en-US"/>
              </w:rPr>
              <w:t xml:space="preserve">B, </w:t>
            </w:r>
            <w:r w:rsidRPr="004D6A2B">
              <w:rPr>
                <w:rFonts w:ascii="Calibri" w:hAnsi="Calibri" w:cs="Calibri"/>
                <w:b/>
                <w:lang w:val="en-US"/>
              </w:rPr>
              <w:t xml:space="preserve">file </w:t>
            </w:r>
            <w:r w:rsidR="005F37AE" w:rsidRPr="004D6A2B">
              <w:rPr>
                <w:rFonts w:ascii="Calibri" w:hAnsi="Calibri" w:cs="Calibri"/>
                <w:b/>
                <w:lang w:val="en-US"/>
              </w:rPr>
              <w:t>20059</w:t>
            </w:r>
          </w:p>
        </w:tc>
      </w:tr>
      <w:tr w:rsidR="003D0D86" w:rsidRPr="004D6A2B" w14:paraId="66881742" w14:textId="77777777" w:rsidTr="00B13EE6">
        <w:tc>
          <w:tcPr>
            <w:tcW w:w="4606" w:type="dxa"/>
          </w:tcPr>
          <w:p w14:paraId="3A8BF72C" w14:textId="185E9178" w:rsidR="006F701A" w:rsidRPr="004D6A2B" w:rsidRDefault="003D0D86" w:rsidP="008E369D">
            <w:pPr>
              <w:spacing w:line="20" w:lineRule="atLeast"/>
              <w:jc w:val="both"/>
              <w:rPr>
                <w:rFonts w:ascii="Calibri" w:hAnsi="Calibri" w:cs="Calibri"/>
                <w:lang w:val="en-US"/>
              </w:rPr>
            </w:pPr>
            <w:r w:rsidRPr="004D6A2B">
              <w:rPr>
                <w:rFonts w:ascii="Calibri" w:hAnsi="Calibri" w:cs="Calibri"/>
                <w:lang w:val="en-US"/>
              </w:rPr>
              <w:t>Contracting Authority’s Profile Address</w:t>
            </w:r>
            <w:r w:rsidR="006F701A" w:rsidRPr="004D6A2B">
              <w:rPr>
                <w:rFonts w:ascii="Calibri" w:hAnsi="Calibri" w:cs="Calibri"/>
                <w:lang w:val="en-US"/>
              </w:rPr>
              <w:t>:</w:t>
            </w:r>
          </w:p>
        </w:tc>
        <w:tc>
          <w:tcPr>
            <w:tcW w:w="4606" w:type="dxa"/>
          </w:tcPr>
          <w:p w14:paraId="269613F3" w14:textId="7B04789E" w:rsidR="006F701A" w:rsidRPr="004D6A2B" w:rsidRDefault="00A4202D" w:rsidP="008E369D">
            <w:pPr>
              <w:spacing w:line="20" w:lineRule="atLeast"/>
              <w:jc w:val="both"/>
              <w:rPr>
                <w:rFonts w:asciiTheme="minorHAnsi" w:hAnsiTheme="minorHAnsi" w:cstheme="minorHAnsi"/>
                <w:b/>
                <w:bCs/>
                <w:lang w:val="en-US"/>
              </w:rPr>
            </w:pPr>
            <w:hyperlink r:id="rId9" w:history="1">
              <w:r w:rsidR="007B5317" w:rsidRPr="004D6A2B">
                <w:rPr>
                  <w:rStyle w:val="Hypertextovodkaz"/>
                  <w:rFonts w:asciiTheme="minorHAnsi" w:hAnsiTheme="minorHAnsi" w:cstheme="minorHAnsi"/>
                  <w:b/>
                  <w:bCs/>
                  <w:lang w:val="en-US"/>
                </w:rPr>
                <w:t>https://www.tsk-praha.cz/wps/portal/root/o-spolecnosti/verejne-zakazky</w:t>
              </w:r>
            </w:hyperlink>
          </w:p>
        </w:tc>
      </w:tr>
      <w:tr w:rsidR="003D0D86" w:rsidRPr="004D6A2B" w14:paraId="46DFACCD" w14:textId="77777777" w:rsidTr="00B13EE6">
        <w:tc>
          <w:tcPr>
            <w:tcW w:w="4606" w:type="dxa"/>
          </w:tcPr>
          <w:p w14:paraId="4DC269F5" w14:textId="77777777" w:rsidR="00331836" w:rsidRPr="004D6A2B" w:rsidRDefault="00331836" w:rsidP="00B13EE6">
            <w:pPr>
              <w:spacing w:line="20" w:lineRule="atLeast"/>
              <w:jc w:val="both"/>
              <w:rPr>
                <w:rFonts w:ascii="Calibri" w:hAnsi="Calibri" w:cs="Calibri"/>
                <w:lang w:val="en-US"/>
              </w:rPr>
            </w:pPr>
          </w:p>
        </w:tc>
        <w:tc>
          <w:tcPr>
            <w:tcW w:w="4606" w:type="dxa"/>
          </w:tcPr>
          <w:p w14:paraId="3667CAE6" w14:textId="77777777" w:rsidR="00331836" w:rsidRPr="004D6A2B" w:rsidRDefault="00331836" w:rsidP="00B13EE6">
            <w:pPr>
              <w:spacing w:line="20" w:lineRule="atLeast"/>
              <w:jc w:val="both"/>
              <w:rPr>
                <w:rFonts w:ascii="Calibri" w:hAnsi="Calibri" w:cs="Calibri"/>
                <w:b/>
                <w:lang w:val="en-US"/>
              </w:rPr>
            </w:pPr>
          </w:p>
        </w:tc>
      </w:tr>
    </w:tbl>
    <w:p w14:paraId="0DF506BF" w14:textId="77777777" w:rsidR="00331836" w:rsidRPr="004D6A2B" w:rsidRDefault="00331836" w:rsidP="00B364A5">
      <w:pPr>
        <w:spacing w:line="20" w:lineRule="atLeast"/>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7B7F41" w14:paraId="72B612BA" w14:textId="77777777" w:rsidTr="00B13EE6">
        <w:tc>
          <w:tcPr>
            <w:tcW w:w="9212" w:type="dxa"/>
            <w:shd w:val="pct12" w:color="auto" w:fill="auto"/>
          </w:tcPr>
          <w:p w14:paraId="0C1091CD" w14:textId="195CBD05" w:rsidR="00331836" w:rsidRPr="007B7F41" w:rsidRDefault="00331836" w:rsidP="00B13EE6">
            <w:pPr>
              <w:spacing w:line="20" w:lineRule="atLeast"/>
              <w:jc w:val="center"/>
              <w:rPr>
                <w:rFonts w:ascii="Calibri" w:hAnsi="Calibri" w:cs="Calibri"/>
                <w:b/>
                <w:sz w:val="28"/>
                <w:szCs w:val="28"/>
                <w:lang w:val="en-US"/>
              </w:rPr>
            </w:pPr>
            <w:r w:rsidRPr="007B7F41">
              <w:rPr>
                <w:rFonts w:ascii="Calibri" w:hAnsi="Calibri" w:cs="Calibri"/>
                <w:b/>
                <w:sz w:val="28"/>
                <w:szCs w:val="28"/>
                <w:lang w:val="en-US"/>
              </w:rPr>
              <w:t>Identifi</w:t>
            </w:r>
            <w:r w:rsidR="00E102C9" w:rsidRPr="007B7F41">
              <w:rPr>
                <w:rFonts w:ascii="Calibri" w:hAnsi="Calibri" w:cs="Calibri"/>
                <w:b/>
                <w:sz w:val="28"/>
                <w:szCs w:val="28"/>
                <w:lang w:val="en-US"/>
              </w:rPr>
              <w:t xml:space="preserve">cation Details of the Entity Representing the Contracting Authority Under Art. </w:t>
            </w:r>
            <w:r w:rsidR="00254030" w:rsidRPr="007B7F41">
              <w:rPr>
                <w:rFonts w:ascii="Calibri" w:hAnsi="Calibri" w:cs="Calibri"/>
                <w:b/>
                <w:sz w:val="28"/>
                <w:szCs w:val="28"/>
                <w:lang w:val="en-US"/>
              </w:rPr>
              <w:t xml:space="preserve">43 </w:t>
            </w:r>
            <w:r w:rsidR="00E102C9" w:rsidRPr="007B7F41">
              <w:rPr>
                <w:rFonts w:ascii="Calibri" w:hAnsi="Calibri" w:cs="Calibri"/>
                <w:b/>
                <w:sz w:val="28"/>
                <w:szCs w:val="28"/>
                <w:lang w:val="en-US"/>
              </w:rPr>
              <w:t>of the PPA</w:t>
            </w:r>
          </w:p>
        </w:tc>
      </w:tr>
    </w:tbl>
    <w:p w14:paraId="4DF95EAF" w14:textId="77777777" w:rsidR="00331836" w:rsidRPr="007B7F41" w:rsidRDefault="00331836" w:rsidP="00B364A5">
      <w:pPr>
        <w:spacing w:line="20" w:lineRule="atLeast"/>
        <w:jc w:val="center"/>
        <w:rPr>
          <w:rFonts w:ascii="Calibri" w:hAnsi="Calibri" w:cs="Calibri"/>
          <w:b/>
          <w:lang w:val="en-US"/>
        </w:rPr>
      </w:pPr>
    </w:p>
    <w:tbl>
      <w:tblPr>
        <w:tblW w:w="0" w:type="auto"/>
        <w:tblLook w:val="00A0" w:firstRow="1" w:lastRow="0" w:firstColumn="1" w:lastColumn="0" w:noHBand="0" w:noVBand="0"/>
      </w:tblPr>
      <w:tblGrid>
        <w:gridCol w:w="3351"/>
        <w:gridCol w:w="5721"/>
      </w:tblGrid>
      <w:tr w:rsidR="00331836" w:rsidRPr="007B7F41" w14:paraId="33090880" w14:textId="77777777" w:rsidTr="000B1A02">
        <w:tc>
          <w:tcPr>
            <w:tcW w:w="3351" w:type="dxa"/>
          </w:tcPr>
          <w:p w14:paraId="72B235D0" w14:textId="5ACF1ACA" w:rsidR="00331836" w:rsidRPr="007B7F41" w:rsidRDefault="00E102C9" w:rsidP="00B13EE6">
            <w:pPr>
              <w:spacing w:line="20" w:lineRule="atLeast"/>
              <w:jc w:val="both"/>
              <w:rPr>
                <w:rFonts w:ascii="Calibri" w:hAnsi="Calibri" w:cs="Calibri"/>
                <w:lang w:val="en-US"/>
              </w:rPr>
            </w:pPr>
            <w:r w:rsidRPr="007B7F41">
              <w:rPr>
                <w:rFonts w:ascii="Calibri" w:hAnsi="Calibri" w:cs="Calibri"/>
                <w:lang w:val="en-US"/>
              </w:rPr>
              <w:t>Entity Representing the Contracting Authority in the Procurement Procedure</w:t>
            </w:r>
            <w:r w:rsidR="00331836" w:rsidRPr="007B7F41">
              <w:rPr>
                <w:rFonts w:ascii="Calibri" w:hAnsi="Calibri" w:cs="Calibri"/>
                <w:lang w:val="en-US"/>
              </w:rPr>
              <w:t>:</w:t>
            </w:r>
          </w:p>
        </w:tc>
        <w:tc>
          <w:tcPr>
            <w:tcW w:w="5721" w:type="dxa"/>
          </w:tcPr>
          <w:p w14:paraId="39C76F63" w14:textId="5BB2B69F" w:rsidR="00331836" w:rsidRPr="007B7F41" w:rsidRDefault="00254030" w:rsidP="00B13EE6">
            <w:pPr>
              <w:spacing w:line="20" w:lineRule="atLeast"/>
              <w:jc w:val="both"/>
              <w:rPr>
                <w:rFonts w:ascii="Calibri" w:hAnsi="Calibri" w:cs="Calibri"/>
                <w:b/>
                <w:lang w:val="en-US"/>
              </w:rPr>
            </w:pPr>
            <w:r w:rsidRPr="007B7F41">
              <w:rPr>
                <w:rFonts w:ascii="Calibri" w:hAnsi="Calibri" w:cs="Calibri"/>
                <w:b/>
                <w:lang w:val="en-US"/>
              </w:rPr>
              <w:t>ROWAN LEGAL</w:t>
            </w:r>
            <w:r w:rsidR="00D263EE" w:rsidRPr="007B7F41">
              <w:rPr>
                <w:rFonts w:ascii="Calibri" w:hAnsi="Calibri" w:cs="Calibri"/>
                <w:b/>
                <w:lang w:val="en-US"/>
              </w:rPr>
              <w:t xml:space="preserve">, </w:t>
            </w:r>
            <w:proofErr w:type="spellStart"/>
            <w:r w:rsidR="00D263EE" w:rsidRPr="007B7F41">
              <w:rPr>
                <w:rFonts w:ascii="Calibri" w:hAnsi="Calibri" w:cs="Calibri"/>
                <w:b/>
                <w:lang w:val="en-US"/>
              </w:rPr>
              <w:t>advokátní</w:t>
            </w:r>
            <w:proofErr w:type="spellEnd"/>
            <w:r w:rsidR="00D263EE" w:rsidRPr="007B7F41">
              <w:rPr>
                <w:rFonts w:ascii="Calibri" w:hAnsi="Calibri" w:cs="Calibri"/>
                <w:b/>
                <w:lang w:val="en-US"/>
              </w:rPr>
              <w:t xml:space="preserve"> </w:t>
            </w:r>
            <w:proofErr w:type="spellStart"/>
            <w:r w:rsidR="00D263EE" w:rsidRPr="007B7F41">
              <w:rPr>
                <w:rFonts w:ascii="Calibri" w:hAnsi="Calibri" w:cs="Calibri"/>
                <w:b/>
                <w:lang w:val="en-US"/>
              </w:rPr>
              <w:t>kancelář</w:t>
            </w:r>
            <w:proofErr w:type="spellEnd"/>
            <w:r w:rsidR="00D263EE" w:rsidRPr="007B7F41">
              <w:rPr>
                <w:rFonts w:ascii="Calibri" w:hAnsi="Calibri" w:cs="Calibri"/>
                <w:b/>
                <w:lang w:val="en-US"/>
              </w:rPr>
              <w:t xml:space="preserve"> </w:t>
            </w:r>
            <w:proofErr w:type="spellStart"/>
            <w:r w:rsidR="00D263EE" w:rsidRPr="007B7F41">
              <w:rPr>
                <w:rFonts w:ascii="Calibri" w:hAnsi="Calibri" w:cs="Calibri"/>
                <w:b/>
                <w:lang w:val="en-US"/>
              </w:rPr>
              <w:t>s.r.o</w:t>
            </w:r>
            <w:proofErr w:type="spellEnd"/>
            <w:r w:rsidR="00D263EE" w:rsidRPr="007B7F41">
              <w:rPr>
                <w:rFonts w:ascii="Calibri" w:hAnsi="Calibri" w:cs="Calibri"/>
                <w:b/>
                <w:lang w:val="en-US"/>
              </w:rPr>
              <w:t>.</w:t>
            </w:r>
          </w:p>
        </w:tc>
      </w:tr>
      <w:tr w:rsidR="00331836" w:rsidRPr="007B7F41" w14:paraId="51FD091C" w14:textId="77777777" w:rsidTr="000B1A02">
        <w:tc>
          <w:tcPr>
            <w:tcW w:w="3351" w:type="dxa"/>
          </w:tcPr>
          <w:p w14:paraId="7C97E0AD" w14:textId="605C93D7" w:rsidR="00331836" w:rsidRPr="007B7F41" w:rsidRDefault="00E102C9" w:rsidP="00B13EE6">
            <w:pPr>
              <w:spacing w:line="20" w:lineRule="atLeast"/>
              <w:jc w:val="both"/>
              <w:rPr>
                <w:rFonts w:ascii="Calibri" w:hAnsi="Calibri" w:cs="Calibri"/>
                <w:lang w:val="en-US"/>
              </w:rPr>
            </w:pPr>
            <w:r w:rsidRPr="007B7F41">
              <w:rPr>
                <w:rFonts w:ascii="Calibri" w:hAnsi="Calibri" w:cs="Calibri"/>
                <w:lang w:val="en-US"/>
              </w:rPr>
              <w:t>Registered Office</w:t>
            </w:r>
            <w:r w:rsidR="00331836" w:rsidRPr="007B7F41">
              <w:rPr>
                <w:rFonts w:ascii="Calibri" w:hAnsi="Calibri" w:cs="Calibri"/>
                <w:lang w:val="en-US"/>
              </w:rPr>
              <w:t>:</w:t>
            </w:r>
          </w:p>
        </w:tc>
        <w:tc>
          <w:tcPr>
            <w:tcW w:w="5721" w:type="dxa"/>
          </w:tcPr>
          <w:p w14:paraId="6993464E" w14:textId="77777777" w:rsidR="00331836" w:rsidRPr="007B7F41" w:rsidRDefault="00C9217F" w:rsidP="00B13EE6">
            <w:pPr>
              <w:spacing w:line="20" w:lineRule="atLeast"/>
              <w:jc w:val="both"/>
              <w:rPr>
                <w:rFonts w:ascii="Calibri" w:hAnsi="Calibri" w:cs="Calibri"/>
                <w:b/>
                <w:lang w:val="en-US"/>
              </w:rPr>
            </w:pPr>
            <w:r w:rsidRPr="007B7F41">
              <w:rPr>
                <w:rFonts w:ascii="Calibri" w:hAnsi="Calibri" w:cs="Calibri"/>
                <w:b/>
                <w:lang w:val="en-US"/>
              </w:rPr>
              <w:t xml:space="preserve">Na </w:t>
            </w:r>
            <w:proofErr w:type="spellStart"/>
            <w:r w:rsidRPr="007B7F41">
              <w:rPr>
                <w:rFonts w:ascii="Calibri" w:hAnsi="Calibri" w:cs="Calibri"/>
                <w:b/>
                <w:lang w:val="en-US"/>
              </w:rPr>
              <w:t>Pankráci</w:t>
            </w:r>
            <w:proofErr w:type="spellEnd"/>
            <w:r w:rsidRPr="007B7F41">
              <w:rPr>
                <w:rFonts w:ascii="Calibri" w:hAnsi="Calibri" w:cs="Calibri"/>
                <w:b/>
                <w:lang w:val="en-US"/>
              </w:rPr>
              <w:t xml:space="preserve"> 1683/127, 140 00 Praha 4</w:t>
            </w:r>
          </w:p>
        </w:tc>
      </w:tr>
      <w:tr w:rsidR="00331836" w:rsidRPr="007B7F41" w14:paraId="20DAAAD2" w14:textId="77777777" w:rsidTr="000B1A02">
        <w:tc>
          <w:tcPr>
            <w:tcW w:w="3351" w:type="dxa"/>
          </w:tcPr>
          <w:p w14:paraId="73534ACA" w14:textId="42608FC6" w:rsidR="00331836" w:rsidRPr="007B7F41" w:rsidRDefault="00E102C9" w:rsidP="00B13EE6">
            <w:pPr>
              <w:spacing w:line="20" w:lineRule="atLeast"/>
              <w:jc w:val="both"/>
              <w:rPr>
                <w:rFonts w:ascii="Calibri" w:hAnsi="Calibri" w:cs="Calibri"/>
                <w:lang w:val="en-US"/>
              </w:rPr>
            </w:pPr>
            <w:r w:rsidRPr="007B7F41">
              <w:rPr>
                <w:rFonts w:ascii="Calibri" w:hAnsi="Calibri" w:cs="Calibri"/>
                <w:lang w:val="en-US"/>
              </w:rPr>
              <w:t>Identification Number (</w:t>
            </w:r>
            <w:r w:rsidR="00331836" w:rsidRPr="007B7F41">
              <w:rPr>
                <w:rFonts w:ascii="Calibri" w:hAnsi="Calibri" w:cs="Calibri"/>
                <w:lang w:val="en-US"/>
              </w:rPr>
              <w:t>IČ</w:t>
            </w:r>
            <w:r w:rsidRPr="007B7F41">
              <w:rPr>
                <w:rFonts w:ascii="Calibri" w:hAnsi="Calibri" w:cs="Calibri"/>
                <w:lang w:val="en-US"/>
              </w:rPr>
              <w:t>)</w:t>
            </w:r>
            <w:r w:rsidR="00331836" w:rsidRPr="007B7F41">
              <w:rPr>
                <w:rFonts w:ascii="Calibri" w:hAnsi="Calibri" w:cs="Calibri"/>
                <w:lang w:val="en-US"/>
              </w:rPr>
              <w:t>:</w:t>
            </w:r>
          </w:p>
          <w:p w14:paraId="5D691C7F" w14:textId="2034DF5D" w:rsidR="00331836" w:rsidRPr="007B7F41" w:rsidRDefault="00E102C9" w:rsidP="00B13EE6">
            <w:pPr>
              <w:spacing w:line="20" w:lineRule="atLeast"/>
              <w:jc w:val="both"/>
              <w:rPr>
                <w:rFonts w:ascii="Calibri" w:hAnsi="Calibri" w:cs="Calibri"/>
                <w:lang w:val="en-US"/>
              </w:rPr>
            </w:pPr>
            <w:r w:rsidRPr="007B7F41">
              <w:rPr>
                <w:rFonts w:ascii="Calibri" w:hAnsi="Calibri" w:cs="Calibri"/>
                <w:lang w:val="en-US"/>
              </w:rPr>
              <w:t>Contact Person</w:t>
            </w:r>
            <w:r w:rsidR="00331836" w:rsidRPr="007B7F41">
              <w:rPr>
                <w:rFonts w:ascii="Calibri" w:hAnsi="Calibri" w:cs="Calibri"/>
                <w:lang w:val="en-US"/>
              </w:rPr>
              <w:t>:</w:t>
            </w:r>
          </w:p>
          <w:p w14:paraId="24770A62" w14:textId="70B55675" w:rsidR="00331836" w:rsidRPr="007B7F41" w:rsidRDefault="00331836" w:rsidP="00B13EE6">
            <w:pPr>
              <w:spacing w:line="20" w:lineRule="atLeast"/>
              <w:jc w:val="both"/>
              <w:rPr>
                <w:rFonts w:ascii="Calibri" w:hAnsi="Calibri" w:cs="Calibri"/>
                <w:lang w:val="en-US"/>
              </w:rPr>
            </w:pPr>
            <w:r w:rsidRPr="007B7F41">
              <w:rPr>
                <w:rFonts w:ascii="Calibri" w:hAnsi="Calibri" w:cs="Calibri"/>
                <w:lang w:val="en-US"/>
              </w:rPr>
              <w:t>Tele</w:t>
            </w:r>
            <w:r w:rsidR="00E102C9" w:rsidRPr="007B7F41">
              <w:rPr>
                <w:rFonts w:ascii="Calibri" w:hAnsi="Calibri" w:cs="Calibri"/>
                <w:lang w:val="en-US"/>
              </w:rPr>
              <w:t>phone</w:t>
            </w:r>
            <w:r w:rsidRPr="007B7F41">
              <w:rPr>
                <w:rFonts w:ascii="Calibri" w:hAnsi="Calibri" w:cs="Calibri"/>
                <w:lang w:val="en-US"/>
              </w:rPr>
              <w:t>:</w:t>
            </w:r>
          </w:p>
          <w:p w14:paraId="7EF23D68" w14:textId="77C2BF23" w:rsidR="00331836" w:rsidRPr="007B7F41" w:rsidRDefault="000B1A02" w:rsidP="000B1A02">
            <w:pPr>
              <w:spacing w:line="20" w:lineRule="atLeast"/>
              <w:jc w:val="both"/>
              <w:rPr>
                <w:rFonts w:ascii="Calibri" w:hAnsi="Calibri" w:cs="Calibri"/>
                <w:lang w:val="en-US"/>
              </w:rPr>
            </w:pPr>
            <w:r w:rsidRPr="007B7F41">
              <w:rPr>
                <w:rFonts w:ascii="Calibri" w:hAnsi="Calibri" w:cs="Calibri"/>
                <w:lang w:val="en-US"/>
              </w:rPr>
              <w:t>E-mail</w:t>
            </w:r>
            <w:r w:rsidR="00E102C9" w:rsidRPr="007B7F41">
              <w:rPr>
                <w:rFonts w:ascii="Calibri" w:hAnsi="Calibri" w:cs="Calibri"/>
                <w:lang w:val="en-US"/>
              </w:rPr>
              <w:t>:</w:t>
            </w:r>
          </w:p>
        </w:tc>
        <w:tc>
          <w:tcPr>
            <w:tcW w:w="5721" w:type="dxa"/>
          </w:tcPr>
          <w:p w14:paraId="2E2AC7C0" w14:textId="77777777" w:rsidR="00331836" w:rsidRPr="007B7F41" w:rsidRDefault="00C9217F" w:rsidP="00B13EE6">
            <w:pPr>
              <w:spacing w:line="20" w:lineRule="atLeast"/>
              <w:jc w:val="both"/>
              <w:rPr>
                <w:rFonts w:ascii="Calibri" w:hAnsi="Calibri" w:cs="Calibri"/>
                <w:b/>
                <w:lang w:val="en-US"/>
              </w:rPr>
            </w:pPr>
            <w:r w:rsidRPr="007B7F41">
              <w:rPr>
                <w:rFonts w:ascii="Calibri" w:hAnsi="Calibri" w:cs="Calibri"/>
                <w:b/>
                <w:lang w:val="en-US"/>
              </w:rPr>
              <w:t>284 68 414</w:t>
            </w:r>
          </w:p>
          <w:p w14:paraId="3A3DEC17" w14:textId="47EA26F1" w:rsidR="00331836" w:rsidRPr="007B7F41" w:rsidRDefault="007B7F41" w:rsidP="00B13EE6">
            <w:pPr>
              <w:spacing w:line="20" w:lineRule="atLeast"/>
              <w:jc w:val="both"/>
              <w:rPr>
                <w:rFonts w:ascii="Calibri" w:hAnsi="Calibri" w:cs="Calibri"/>
                <w:b/>
                <w:lang w:val="en-US"/>
              </w:rPr>
            </w:pPr>
            <w:r w:rsidRPr="007B7F41">
              <w:rPr>
                <w:rFonts w:ascii="Calibri" w:hAnsi="Calibri" w:cs="Calibri"/>
                <w:b/>
                <w:lang w:val="en-US"/>
              </w:rPr>
              <w:t>Dominika Horká</w:t>
            </w:r>
          </w:p>
          <w:p w14:paraId="7496F1F0" w14:textId="77777777" w:rsidR="00331836" w:rsidRPr="007B7F41" w:rsidRDefault="00C9217F" w:rsidP="00384E63">
            <w:pPr>
              <w:spacing w:line="20" w:lineRule="atLeast"/>
              <w:jc w:val="both"/>
              <w:rPr>
                <w:rFonts w:ascii="Calibri" w:hAnsi="Calibri" w:cs="Calibri"/>
                <w:b/>
                <w:lang w:val="en-US"/>
              </w:rPr>
            </w:pPr>
            <w:r w:rsidRPr="007B7F41">
              <w:rPr>
                <w:rFonts w:ascii="Calibri" w:hAnsi="Calibri" w:cs="Calibri"/>
                <w:b/>
                <w:lang w:val="en-US"/>
              </w:rPr>
              <w:t>224 216 212</w:t>
            </w:r>
          </w:p>
          <w:p w14:paraId="61374839" w14:textId="6236B826" w:rsidR="00331836" w:rsidRPr="007B7F41" w:rsidRDefault="00A4202D" w:rsidP="00B13EE6">
            <w:pPr>
              <w:spacing w:line="20" w:lineRule="atLeast"/>
              <w:jc w:val="both"/>
              <w:rPr>
                <w:rFonts w:asciiTheme="minorHAnsi" w:hAnsiTheme="minorHAnsi" w:cstheme="minorHAnsi"/>
                <w:b/>
                <w:bCs/>
                <w:lang w:val="en-US"/>
              </w:rPr>
            </w:pPr>
            <w:hyperlink r:id="rId10" w:history="1">
              <w:r w:rsidR="007B7F41" w:rsidRPr="007B7F41">
                <w:rPr>
                  <w:rStyle w:val="Hypertextovodkaz"/>
                  <w:rFonts w:asciiTheme="minorHAnsi" w:hAnsiTheme="minorHAnsi" w:cstheme="minorHAnsi"/>
                  <w:b/>
                  <w:bCs/>
                </w:rPr>
                <w:t>horka@rowan.legal</w:t>
              </w:r>
            </w:hyperlink>
          </w:p>
        </w:tc>
      </w:tr>
    </w:tbl>
    <w:p w14:paraId="2B40853B" w14:textId="0BCA57E1" w:rsidR="000B1A02" w:rsidRPr="007B7F41" w:rsidRDefault="000B1A02">
      <w:pPr>
        <w:rPr>
          <w:lang w:val="en-US"/>
        </w:rPr>
      </w:pPr>
    </w:p>
    <w:p w14:paraId="2503C5DC" w14:textId="5E115ED3" w:rsidR="000B1A02" w:rsidRPr="004D6A2B" w:rsidRDefault="004F1CF8" w:rsidP="000B1A02">
      <w:pPr>
        <w:spacing w:line="20" w:lineRule="atLeast"/>
        <w:jc w:val="both"/>
        <w:rPr>
          <w:rFonts w:ascii="Calibri" w:hAnsi="Calibri" w:cs="Calibri"/>
          <w:lang w:val="en-US"/>
        </w:rPr>
      </w:pPr>
      <w:r w:rsidRPr="007B7F41">
        <w:rPr>
          <w:rFonts w:ascii="Calibri" w:hAnsi="Calibri" w:cs="Calibri"/>
          <w:lang w:val="en-US"/>
        </w:rPr>
        <w:t xml:space="preserve">The contracting authority’s representative for the </w:t>
      </w:r>
      <w:r w:rsidR="00E069A8" w:rsidRPr="007B7F41">
        <w:rPr>
          <w:rFonts w:ascii="Calibri" w:hAnsi="Calibri" w:cs="Calibri"/>
          <w:lang w:val="en-US"/>
        </w:rPr>
        <w:t xml:space="preserve">awarding of the </w:t>
      </w:r>
      <w:r w:rsidRPr="007B7F41">
        <w:rPr>
          <w:rFonts w:ascii="Calibri" w:hAnsi="Calibri" w:cs="Calibri"/>
          <w:lang w:val="en-US"/>
        </w:rPr>
        <w:t xml:space="preserve">public contract is authorized by the contracting authority to </w:t>
      </w:r>
      <w:r w:rsidR="00E069A8" w:rsidRPr="007B7F41">
        <w:rPr>
          <w:rFonts w:ascii="Calibri" w:hAnsi="Calibri" w:cs="Calibri"/>
          <w:lang w:val="en-US"/>
        </w:rPr>
        <w:t xml:space="preserve">perform procurement </w:t>
      </w:r>
      <w:r w:rsidRPr="007B7F41">
        <w:rPr>
          <w:rFonts w:ascii="Calibri" w:hAnsi="Calibri" w:cs="Calibri"/>
          <w:lang w:val="en-US"/>
        </w:rPr>
        <w:t>activities</w:t>
      </w:r>
      <w:r w:rsidR="000B1A02" w:rsidRPr="007B7F41">
        <w:rPr>
          <w:rFonts w:ascii="Calibri" w:hAnsi="Calibri" w:cs="Calibri"/>
          <w:lang w:val="en-US"/>
        </w:rPr>
        <w:t xml:space="preserve">, </w:t>
      </w:r>
      <w:r w:rsidRPr="007B7F41">
        <w:rPr>
          <w:rFonts w:ascii="Calibri" w:hAnsi="Calibri" w:cs="Calibri"/>
          <w:lang w:val="en-US"/>
        </w:rPr>
        <w:t xml:space="preserve">i.e., it is authorized to take all steps relating to </w:t>
      </w:r>
      <w:r w:rsidR="00E069A8" w:rsidRPr="007B7F41">
        <w:rPr>
          <w:rFonts w:ascii="Calibri" w:hAnsi="Calibri" w:cs="Calibri"/>
          <w:lang w:val="en-US"/>
        </w:rPr>
        <w:t xml:space="preserve">arranging for </w:t>
      </w:r>
      <w:r w:rsidRPr="007B7F41">
        <w:rPr>
          <w:rFonts w:ascii="Calibri" w:hAnsi="Calibri" w:cs="Calibri"/>
          <w:lang w:val="en-US"/>
        </w:rPr>
        <w:t xml:space="preserve">the course of the procurement </w:t>
      </w:r>
      <w:r w:rsidRPr="007B7F41">
        <w:rPr>
          <w:rFonts w:ascii="Calibri" w:hAnsi="Calibri" w:cs="Calibri"/>
          <w:lang w:val="en-US"/>
        </w:rPr>
        <w:lastRenderedPageBreak/>
        <w:t xml:space="preserve">procedure with the exception of steps specified in Art. </w:t>
      </w:r>
      <w:proofErr w:type="gramStart"/>
      <w:r w:rsidR="000B1A02" w:rsidRPr="007B7F41">
        <w:rPr>
          <w:rFonts w:ascii="Calibri" w:hAnsi="Calibri" w:cs="Calibri"/>
          <w:lang w:val="en-US"/>
        </w:rPr>
        <w:t xml:space="preserve">43 </w:t>
      </w:r>
      <w:r w:rsidRPr="007B7F41">
        <w:rPr>
          <w:rFonts w:ascii="Calibri" w:hAnsi="Calibri" w:cs="Calibri"/>
          <w:lang w:val="en-US"/>
        </w:rPr>
        <w:t>(</w:t>
      </w:r>
      <w:r w:rsidR="000B1A02" w:rsidRPr="007B7F41">
        <w:rPr>
          <w:rFonts w:ascii="Calibri" w:hAnsi="Calibri" w:cs="Calibri"/>
          <w:lang w:val="en-US"/>
        </w:rPr>
        <w:t>2</w:t>
      </w:r>
      <w:r w:rsidRPr="007B7F41">
        <w:rPr>
          <w:rFonts w:ascii="Calibri" w:hAnsi="Calibri" w:cs="Calibri"/>
          <w:lang w:val="en-US"/>
        </w:rPr>
        <w:t>) of the</w:t>
      </w:r>
      <w:r w:rsidR="000B1A02" w:rsidRPr="007B7F41">
        <w:rPr>
          <w:rFonts w:ascii="Calibri" w:hAnsi="Calibri" w:cs="Calibri"/>
          <w:lang w:val="en-US"/>
        </w:rPr>
        <w:t xml:space="preserve"> </w:t>
      </w:r>
      <w:r w:rsidR="00E102C9" w:rsidRPr="007B7F41">
        <w:rPr>
          <w:rFonts w:ascii="Calibri" w:hAnsi="Calibri" w:cs="Calibri"/>
          <w:lang w:val="en-US"/>
        </w:rPr>
        <w:t>PPA</w:t>
      </w:r>
      <w:r w:rsidR="000B1A02" w:rsidRPr="007B7F41">
        <w:rPr>
          <w:rFonts w:ascii="Calibri" w:hAnsi="Calibri" w:cs="Calibri"/>
          <w:lang w:val="en-US"/>
        </w:rPr>
        <w:t>.</w:t>
      </w:r>
      <w:proofErr w:type="gramEnd"/>
      <w:r w:rsidR="000B1A02" w:rsidRPr="007B7F41">
        <w:rPr>
          <w:rFonts w:ascii="Calibri" w:hAnsi="Calibri" w:cs="Calibri"/>
          <w:lang w:val="en-US"/>
        </w:rPr>
        <w:t xml:space="preserve"> </w:t>
      </w:r>
      <w:r w:rsidRPr="007B7F41">
        <w:rPr>
          <w:rFonts w:ascii="Calibri" w:hAnsi="Calibri" w:cs="Calibri"/>
          <w:lang w:val="en-US"/>
        </w:rPr>
        <w:t xml:space="preserve">All correspondence in the matter of the public contract award </w:t>
      </w:r>
      <w:r w:rsidR="000B1A02" w:rsidRPr="007B7F41">
        <w:rPr>
          <w:rFonts w:ascii="Calibri" w:hAnsi="Calibri" w:cs="Calibri"/>
          <w:lang w:val="en-US"/>
        </w:rPr>
        <w:t>mus</w:t>
      </w:r>
      <w:r w:rsidR="00E069A8" w:rsidRPr="007B7F41">
        <w:rPr>
          <w:rFonts w:ascii="Calibri" w:hAnsi="Calibri" w:cs="Calibri"/>
          <w:lang w:val="en-US"/>
        </w:rPr>
        <w:t>t be addressed by the contractor to such representative of the contracting authority for the public contract award</w:t>
      </w:r>
      <w:r w:rsidR="000B1A02" w:rsidRPr="007B7F41">
        <w:rPr>
          <w:rFonts w:ascii="Calibri" w:hAnsi="Calibri" w:cs="Calibri"/>
          <w:lang w:val="en-US"/>
        </w:rPr>
        <w:t>.</w:t>
      </w:r>
    </w:p>
    <w:p w14:paraId="4032A79E" w14:textId="63021C20" w:rsidR="000B1A02" w:rsidRPr="004D6A2B" w:rsidRDefault="000B1A02">
      <w:pPr>
        <w:rPr>
          <w:lang w:val="en-US"/>
        </w:rPr>
      </w:pPr>
      <w:r w:rsidRPr="004D6A2B">
        <w:rPr>
          <w:lang w:val="en-U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2"/>
      </w:tblGrid>
      <w:tr w:rsidR="00331836" w:rsidRPr="004D6A2B" w14:paraId="1FF86298" w14:textId="77777777" w:rsidTr="000B1A02">
        <w:tc>
          <w:tcPr>
            <w:tcW w:w="8982" w:type="dxa"/>
            <w:shd w:val="pct12" w:color="auto" w:fill="auto"/>
          </w:tcPr>
          <w:p w14:paraId="060F9CA0" w14:textId="2FB12DA6" w:rsidR="00331836" w:rsidRPr="004D6A2B" w:rsidRDefault="00E069A8" w:rsidP="00B13EE6">
            <w:pPr>
              <w:spacing w:line="20" w:lineRule="atLeast"/>
              <w:jc w:val="both"/>
              <w:rPr>
                <w:rFonts w:ascii="Calibri" w:hAnsi="Calibri" w:cs="Calibri"/>
                <w:b/>
                <w:sz w:val="28"/>
                <w:szCs w:val="28"/>
                <w:lang w:val="en-US"/>
              </w:rPr>
            </w:pPr>
            <w:r w:rsidRPr="004D6A2B">
              <w:rPr>
                <w:rFonts w:ascii="Calibri" w:hAnsi="Calibri" w:cs="Calibri"/>
                <w:b/>
                <w:sz w:val="28"/>
                <w:szCs w:val="28"/>
                <w:lang w:val="en-US"/>
              </w:rPr>
              <w:lastRenderedPageBreak/>
              <w:t>Contents of the Tender Documentation</w:t>
            </w:r>
          </w:p>
        </w:tc>
      </w:tr>
    </w:tbl>
    <w:p w14:paraId="7FD47C29" w14:textId="77777777" w:rsidR="009A0D87" w:rsidRPr="004D6A2B" w:rsidRDefault="009A0D87" w:rsidP="00DF0D1A">
      <w:pPr>
        <w:pStyle w:val="AAOdstavec"/>
        <w:spacing w:before="120"/>
        <w:ind w:left="0"/>
        <w:jc w:val="left"/>
        <w:rPr>
          <w:rFonts w:ascii="Calibri" w:hAnsi="Calibri" w:cs="Calibri"/>
          <w:b/>
          <w:caps/>
          <w:sz w:val="24"/>
          <w:szCs w:val="24"/>
          <w:lang w:val="en-US"/>
        </w:rPr>
      </w:pPr>
    </w:p>
    <w:p w14:paraId="0FAF66E7" w14:textId="125030BF" w:rsidR="007B7F41" w:rsidRDefault="00E47925">
      <w:pPr>
        <w:pStyle w:val="Obsah1"/>
        <w:tabs>
          <w:tab w:val="left" w:pos="440"/>
          <w:tab w:val="right" w:leader="dot" w:pos="9062"/>
        </w:tabs>
        <w:rPr>
          <w:rFonts w:cstheme="minorBidi"/>
          <w:noProof/>
        </w:rPr>
      </w:pPr>
      <w:r w:rsidRPr="001360BF">
        <w:rPr>
          <w:rFonts w:ascii="Calibri" w:hAnsi="Calibri" w:cs="Calibri"/>
          <w:b/>
          <w:caps/>
          <w:sz w:val="24"/>
          <w:lang w:val="en-US"/>
        </w:rPr>
        <w:fldChar w:fldCharType="begin"/>
      </w:r>
      <w:r w:rsidRPr="004D6A2B">
        <w:rPr>
          <w:rFonts w:ascii="Calibri" w:hAnsi="Calibri" w:cs="Calibri"/>
          <w:b/>
          <w:caps/>
          <w:sz w:val="24"/>
          <w:lang w:val="en-US"/>
        </w:rPr>
        <w:instrText xml:space="preserve"> TOC \h \z \u \t "Nadpis 4;1;Styl211;1" </w:instrText>
      </w:r>
      <w:r w:rsidRPr="001360BF">
        <w:rPr>
          <w:rFonts w:ascii="Calibri" w:hAnsi="Calibri" w:cs="Calibri"/>
          <w:b/>
          <w:caps/>
          <w:sz w:val="24"/>
          <w:lang w:val="en-US"/>
        </w:rPr>
        <w:fldChar w:fldCharType="separate"/>
      </w:r>
      <w:hyperlink w:anchor="_Toc59537910" w:history="1">
        <w:r w:rsidR="007B7F41" w:rsidRPr="006B7B6B">
          <w:rPr>
            <w:rStyle w:val="Hypertextovodkaz"/>
            <w:noProof/>
            <w:lang w:val="en-US"/>
          </w:rPr>
          <w:t>1.</w:t>
        </w:r>
        <w:r w:rsidR="007B7F41">
          <w:rPr>
            <w:rFonts w:cstheme="minorBidi"/>
            <w:noProof/>
          </w:rPr>
          <w:tab/>
        </w:r>
        <w:r w:rsidR="007B7F41" w:rsidRPr="006B7B6B">
          <w:rPr>
            <w:rStyle w:val="Hypertextovodkaz"/>
            <w:noProof/>
            <w:lang w:val="en-US"/>
          </w:rPr>
          <w:t>Introductory Provisions</w:t>
        </w:r>
        <w:r w:rsidR="007B7F41">
          <w:rPr>
            <w:noProof/>
            <w:webHidden/>
          </w:rPr>
          <w:tab/>
        </w:r>
        <w:r w:rsidR="007B7F41">
          <w:rPr>
            <w:noProof/>
            <w:webHidden/>
          </w:rPr>
          <w:fldChar w:fldCharType="begin"/>
        </w:r>
        <w:r w:rsidR="007B7F41">
          <w:rPr>
            <w:noProof/>
            <w:webHidden/>
          </w:rPr>
          <w:instrText xml:space="preserve"> PAGEREF _Toc59537910 \h </w:instrText>
        </w:r>
        <w:r w:rsidR="007B7F41">
          <w:rPr>
            <w:noProof/>
            <w:webHidden/>
          </w:rPr>
        </w:r>
        <w:r w:rsidR="007B7F41">
          <w:rPr>
            <w:noProof/>
            <w:webHidden/>
          </w:rPr>
          <w:fldChar w:fldCharType="separate"/>
        </w:r>
        <w:r w:rsidR="00A4202D">
          <w:rPr>
            <w:noProof/>
            <w:webHidden/>
          </w:rPr>
          <w:t>4</w:t>
        </w:r>
        <w:r w:rsidR="007B7F41">
          <w:rPr>
            <w:noProof/>
            <w:webHidden/>
          </w:rPr>
          <w:fldChar w:fldCharType="end"/>
        </w:r>
      </w:hyperlink>
    </w:p>
    <w:p w14:paraId="570B61B7" w14:textId="311EDE51" w:rsidR="007B7F41" w:rsidRDefault="00A4202D">
      <w:pPr>
        <w:pStyle w:val="Obsah1"/>
        <w:tabs>
          <w:tab w:val="left" w:pos="440"/>
          <w:tab w:val="right" w:leader="dot" w:pos="9062"/>
        </w:tabs>
        <w:rPr>
          <w:rFonts w:cstheme="minorBidi"/>
          <w:noProof/>
        </w:rPr>
      </w:pPr>
      <w:hyperlink w:anchor="_Toc59537911" w:history="1">
        <w:r w:rsidR="007B7F41" w:rsidRPr="006B7B6B">
          <w:rPr>
            <w:rStyle w:val="Hypertextovodkaz"/>
            <w:noProof/>
            <w:lang w:val="en-US"/>
          </w:rPr>
          <w:t>2.</w:t>
        </w:r>
        <w:r w:rsidR="007B7F41">
          <w:rPr>
            <w:rFonts w:cstheme="minorBidi"/>
            <w:noProof/>
          </w:rPr>
          <w:tab/>
        </w:r>
        <w:r w:rsidR="007B7F41" w:rsidRPr="006B7B6B">
          <w:rPr>
            <w:rStyle w:val="Hypertextovodkaz"/>
            <w:noProof/>
            <w:lang w:val="en-US"/>
          </w:rPr>
          <w:t>Information on the Procurement Procedure</w:t>
        </w:r>
        <w:r w:rsidR="007B7F41">
          <w:rPr>
            <w:noProof/>
            <w:webHidden/>
          </w:rPr>
          <w:tab/>
        </w:r>
        <w:r w:rsidR="007B7F41">
          <w:rPr>
            <w:noProof/>
            <w:webHidden/>
          </w:rPr>
          <w:fldChar w:fldCharType="begin"/>
        </w:r>
        <w:r w:rsidR="007B7F41">
          <w:rPr>
            <w:noProof/>
            <w:webHidden/>
          </w:rPr>
          <w:instrText xml:space="preserve"> PAGEREF _Toc59537911 \h </w:instrText>
        </w:r>
        <w:r w:rsidR="007B7F41">
          <w:rPr>
            <w:noProof/>
            <w:webHidden/>
          </w:rPr>
        </w:r>
        <w:r w:rsidR="007B7F41">
          <w:rPr>
            <w:noProof/>
            <w:webHidden/>
          </w:rPr>
          <w:fldChar w:fldCharType="separate"/>
        </w:r>
        <w:r>
          <w:rPr>
            <w:noProof/>
            <w:webHidden/>
          </w:rPr>
          <w:t>4</w:t>
        </w:r>
        <w:r w:rsidR="007B7F41">
          <w:rPr>
            <w:noProof/>
            <w:webHidden/>
          </w:rPr>
          <w:fldChar w:fldCharType="end"/>
        </w:r>
      </w:hyperlink>
    </w:p>
    <w:p w14:paraId="6AB0935A" w14:textId="70D68210" w:rsidR="007B7F41" w:rsidRDefault="00A4202D">
      <w:pPr>
        <w:pStyle w:val="Obsah1"/>
        <w:tabs>
          <w:tab w:val="left" w:pos="440"/>
          <w:tab w:val="right" w:leader="dot" w:pos="9062"/>
        </w:tabs>
        <w:rPr>
          <w:rFonts w:cstheme="minorBidi"/>
          <w:noProof/>
        </w:rPr>
      </w:pPr>
      <w:hyperlink w:anchor="_Toc59537912" w:history="1">
        <w:r w:rsidR="007B7F41" w:rsidRPr="006B7B6B">
          <w:rPr>
            <w:rStyle w:val="Hypertextovodkaz"/>
            <w:noProof/>
            <w:lang w:val="en-US"/>
          </w:rPr>
          <w:t>3.</w:t>
        </w:r>
        <w:r w:rsidR="007B7F41">
          <w:rPr>
            <w:rFonts w:cstheme="minorBidi"/>
            <w:noProof/>
          </w:rPr>
          <w:tab/>
        </w:r>
        <w:r w:rsidR="007B7F41" w:rsidRPr="006B7B6B">
          <w:rPr>
            <w:rStyle w:val="Hypertextovodkaz"/>
            <w:noProof/>
            <w:lang w:val="en-US"/>
          </w:rPr>
          <w:t>Identification Details of the Entity that prepared part of the Tender Documentation</w:t>
        </w:r>
        <w:r w:rsidR="007B7F41">
          <w:rPr>
            <w:noProof/>
            <w:webHidden/>
          </w:rPr>
          <w:tab/>
        </w:r>
        <w:r w:rsidR="007B7F41">
          <w:rPr>
            <w:noProof/>
            <w:webHidden/>
          </w:rPr>
          <w:fldChar w:fldCharType="begin"/>
        </w:r>
        <w:r w:rsidR="007B7F41">
          <w:rPr>
            <w:noProof/>
            <w:webHidden/>
          </w:rPr>
          <w:instrText xml:space="preserve"> PAGEREF _Toc59537912 \h </w:instrText>
        </w:r>
        <w:r w:rsidR="007B7F41">
          <w:rPr>
            <w:noProof/>
            <w:webHidden/>
          </w:rPr>
        </w:r>
        <w:r w:rsidR="007B7F41">
          <w:rPr>
            <w:noProof/>
            <w:webHidden/>
          </w:rPr>
          <w:fldChar w:fldCharType="separate"/>
        </w:r>
        <w:r>
          <w:rPr>
            <w:noProof/>
            <w:webHidden/>
          </w:rPr>
          <w:t>5</w:t>
        </w:r>
        <w:r w:rsidR="007B7F41">
          <w:rPr>
            <w:noProof/>
            <w:webHidden/>
          </w:rPr>
          <w:fldChar w:fldCharType="end"/>
        </w:r>
      </w:hyperlink>
    </w:p>
    <w:p w14:paraId="1311D6CA" w14:textId="62C64860" w:rsidR="007B7F41" w:rsidRDefault="00A4202D">
      <w:pPr>
        <w:pStyle w:val="Obsah1"/>
        <w:tabs>
          <w:tab w:val="left" w:pos="440"/>
          <w:tab w:val="right" w:leader="dot" w:pos="9062"/>
        </w:tabs>
        <w:rPr>
          <w:rFonts w:cstheme="minorBidi"/>
          <w:noProof/>
        </w:rPr>
      </w:pPr>
      <w:hyperlink w:anchor="_Toc59537913" w:history="1">
        <w:r w:rsidR="007B7F41" w:rsidRPr="006B7B6B">
          <w:rPr>
            <w:rStyle w:val="Hypertextovodkaz"/>
            <w:noProof/>
            <w:lang w:val="en-US"/>
          </w:rPr>
          <w:t>4.</w:t>
        </w:r>
        <w:r w:rsidR="007B7F41">
          <w:rPr>
            <w:rFonts w:cstheme="minorBidi"/>
            <w:noProof/>
          </w:rPr>
          <w:tab/>
        </w:r>
        <w:r w:rsidR="007B7F41" w:rsidRPr="006B7B6B">
          <w:rPr>
            <w:rStyle w:val="Hypertextovodkaz"/>
            <w:noProof/>
            <w:lang w:val="en-US"/>
          </w:rPr>
          <w:t>Subject of the Public Contract</w:t>
        </w:r>
        <w:r w:rsidR="007B7F41">
          <w:rPr>
            <w:noProof/>
            <w:webHidden/>
          </w:rPr>
          <w:tab/>
        </w:r>
        <w:r w:rsidR="007B7F41">
          <w:rPr>
            <w:noProof/>
            <w:webHidden/>
          </w:rPr>
          <w:fldChar w:fldCharType="begin"/>
        </w:r>
        <w:r w:rsidR="007B7F41">
          <w:rPr>
            <w:noProof/>
            <w:webHidden/>
          </w:rPr>
          <w:instrText xml:space="preserve"> PAGEREF _Toc59537913 \h </w:instrText>
        </w:r>
        <w:r w:rsidR="007B7F41">
          <w:rPr>
            <w:noProof/>
            <w:webHidden/>
          </w:rPr>
        </w:r>
        <w:r w:rsidR="007B7F41">
          <w:rPr>
            <w:noProof/>
            <w:webHidden/>
          </w:rPr>
          <w:fldChar w:fldCharType="separate"/>
        </w:r>
        <w:r>
          <w:rPr>
            <w:noProof/>
            <w:webHidden/>
          </w:rPr>
          <w:t>5</w:t>
        </w:r>
        <w:r w:rsidR="007B7F41">
          <w:rPr>
            <w:noProof/>
            <w:webHidden/>
          </w:rPr>
          <w:fldChar w:fldCharType="end"/>
        </w:r>
      </w:hyperlink>
    </w:p>
    <w:p w14:paraId="2E69B6DC" w14:textId="601B5EA3" w:rsidR="007B7F41" w:rsidRDefault="00A4202D">
      <w:pPr>
        <w:pStyle w:val="Obsah1"/>
        <w:tabs>
          <w:tab w:val="left" w:pos="440"/>
          <w:tab w:val="right" w:leader="dot" w:pos="9062"/>
        </w:tabs>
        <w:rPr>
          <w:rFonts w:cstheme="minorBidi"/>
          <w:noProof/>
        </w:rPr>
      </w:pPr>
      <w:hyperlink w:anchor="_Toc59537914" w:history="1">
        <w:r w:rsidR="007B7F41" w:rsidRPr="006B7B6B">
          <w:rPr>
            <w:rStyle w:val="Hypertextovodkaz"/>
            <w:noProof/>
            <w:lang w:val="en-US"/>
          </w:rPr>
          <w:t>5.</w:t>
        </w:r>
        <w:r w:rsidR="007B7F41">
          <w:rPr>
            <w:rFonts w:cstheme="minorBidi"/>
            <w:noProof/>
          </w:rPr>
          <w:tab/>
        </w:r>
        <w:r w:rsidR="007B7F41" w:rsidRPr="006B7B6B">
          <w:rPr>
            <w:rStyle w:val="Hypertextovodkaz"/>
            <w:noProof/>
            <w:lang w:val="en-US"/>
          </w:rPr>
          <w:t>Time and Place of Performance of the Public Contract</w:t>
        </w:r>
        <w:r w:rsidR="007B7F41">
          <w:rPr>
            <w:noProof/>
            <w:webHidden/>
          </w:rPr>
          <w:tab/>
        </w:r>
        <w:r w:rsidR="007B7F41">
          <w:rPr>
            <w:noProof/>
            <w:webHidden/>
          </w:rPr>
          <w:fldChar w:fldCharType="begin"/>
        </w:r>
        <w:r w:rsidR="007B7F41">
          <w:rPr>
            <w:noProof/>
            <w:webHidden/>
          </w:rPr>
          <w:instrText xml:space="preserve"> PAGEREF _Toc59537914 \h </w:instrText>
        </w:r>
        <w:r w:rsidR="007B7F41">
          <w:rPr>
            <w:noProof/>
            <w:webHidden/>
          </w:rPr>
        </w:r>
        <w:r w:rsidR="007B7F41">
          <w:rPr>
            <w:noProof/>
            <w:webHidden/>
          </w:rPr>
          <w:fldChar w:fldCharType="separate"/>
        </w:r>
        <w:r>
          <w:rPr>
            <w:noProof/>
            <w:webHidden/>
          </w:rPr>
          <w:t>6</w:t>
        </w:r>
        <w:r w:rsidR="007B7F41">
          <w:rPr>
            <w:noProof/>
            <w:webHidden/>
          </w:rPr>
          <w:fldChar w:fldCharType="end"/>
        </w:r>
      </w:hyperlink>
    </w:p>
    <w:p w14:paraId="2898E798" w14:textId="32337C7B" w:rsidR="007B7F41" w:rsidRDefault="00A4202D">
      <w:pPr>
        <w:pStyle w:val="Obsah1"/>
        <w:tabs>
          <w:tab w:val="left" w:pos="440"/>
          <w:tab w:val="right" w:leader="dot" w:pos="9062"/>
        </w:tabs>
        <w:rPr>
          <w:rFonts w:cstheme="minorBidi"/>
          <w:noProof/>
        </w:rPr>
      </w:pPr>
      <w:hyperlink w:anchor="_Toc59537915" w:history="1">
        <w:r w:rsidR="007B7F41" w:rsidRPr="006B7B6B">
          <w:rPr>
            <w:rStyle w:val="Hypertextovodkaz"/>
            <w:noProof/>
            <w:lang w:val="en-US"/>
          </w:rPr>
          <w:t>6.</w:t>
        </w:r>
        <w:r w:rsidR="007B7F41">
          <w:rPr>
            <w:rFonts w:cstheme="minorBidi"/>
            <w:noProof/>
          </w:rPr>
          <w:tab/>
        </w:r>
        <w:r w:rsidR="007B7F41" w:rsidRPr="006B7B6B">
          <w:rPr>
            <w:rStyle w:val="Hypertextovodkaz"/>
            <w:noProof/>
            <w:lang w:val="en-US"/>
          </w:rPr>
          <w:t>Inspection of the Place of Performance</w:t>
        </w:r>
        <w:r w:rsidR="007B7F41">
          <w:rPr>
            <w:noProof/>
            <w:webHidden/>
          </w:rPr>
          <w:tab/>
        </w:r>
        <w:r w:rsidR="007B7F41">
          <w:rPr>
            <w:noProof/>
            <w:webHidden/>
          </w:rPr>
          <w:fldChar w:fldCharType="begin"/>
        </w:r>
        <w:r w:rsidR="007B7F41">
          <w:rPr>
            <w:noProof/>
            <w:webHidden/>
          </w:rPr>
          <w:instrText xml:space="preserve"> PAGEREF _Toc59537915 \h </w:instrText>
        </w:r>
        <w:r w:rsidR="007B7F41">
          <w:rPr>
            <w:noProof/>
            <w:webHidden/>
          </w:rPr>
        </w:r>
        <w:r w:rsidR="007B7F41">
          <w:rPr>
            <w:noProof/>
            <w:webHidden/>
          </w:rPr>
          <w:fldChar w:fldCharType="separate"/>
        </w:r>
        <w:r>
          <w:rPr>
            <w:noProof/>
            <w:webHidden/>
          </w:rPr>
          <w:t>7</w:t>
        </w:r>
        <w:r w:rsidR="007B7F41">
          <w:rPr>
            <w:noProof/>
            <w:webHidden/>
          </w:rPr>
          <w:fldChar w:fldCharType="end"/>
        </w:r>
      </w:hyperlink>
    </w:p>
    <w:p w14:paraId="0CF98B9D" w14:textId="4DF4E482" w:rsidR="007B7F41" w:rsidRDefault="00A4202D">
      <w:pPr>
        <w:pStyle w:val="Obsah1"/>
        <w:tabs>
          <w:tab w:val="left" w:pos="440"/>
          <w:tab w:val="right" w:leader="dot" w:pos="9062"/>
        </w:tabs>
        <w:rPr>
          <w:rFonts w:cstheme="minorBidi"/>
          <w:noProof/>
        </w:rPr>
      </w:pPr>
      <w:hyperlink w:anchor="_Toc59537916" w:history="1">
        <w:r w:rsidR="007B7F41" w:rsidRPr="006B7B6B">
          <w:rPr>
            <w:rStyle w:val="Hypertextovodkaz"/>
            <w:noProof/>
            <w:lang w:val="en-US"/>
          </w:rPr>
          <w:t>7.</w:t>
        </w:r>
        <w:r w:rsidR="007B7F41">
          <w:rPr>
            <w:rFonts w:cstheme="minorBidi"/>
            <w:noProof/>
          </w:rPr>
          <w:tab/>
        </w:r>
        <w:r w:rsidR="007B7F41" w:rsidRPr="006B7B6B">
          <w:rPr>
            <w:rStyle w:val="Hypertextovodkaz"/>
            <w:noProof/>
            <w:lang w:val="en-US"/>
          </w:rPr>
          <w:t>Requirements for Proof of Qualifications</w:t>
        </w:r>
        <w:r w:rsidR="007B7F41">
          <w:rPr>
            <w:noProof/>
            <w:webHidden/>
          </w:rPr>
          <w:tab/>
        </w:r>
        <w:r w:rsidR="007B7F41">
          <w:rPr>
            <w:noProof/>
            <w:webHidden/>
          </w:rPr>
          <w:fldChar w:fldCharType="begin"/>
        </w:r>
        <w:r w:rsidR="007B7F41">
          <w:rPr>
            <w:noProof/>
            <w:webHidden/>
          </w:rPr>
          <w:instrText xml:space="preserve"> PAGEREF _Toc59537916 \h </w:instrText>
        </w:r>
        <w:r w:rsidR="007B7F41">
          <w:rPr>
            <w:noProof/>
            <w:webHidden/>
          </w:rPr>
        </w:r>
        <w:r w:rsidR="007B7F41">
          <w:rPr>
            <w:noProof/>
            <w:webHidden/>
          </w:rPr>
          <w:fldChar w:fldCharType="separate"/>
        </w:r>
        <w:r>
          <w:rPr>
            <w:noProof/>
            <w:webHidden/>
          </w:rPr>
          <w:t>7</w:t>
        </w:r>
        <w:r w:rsidR="007B7F41">
          <w:rPr>
            <w:noProof/>
            <w:webHidden/>
          </w:rPr>
          <w:fldChar w:fldCharType="end"/>
        </w:r>
      </w:hyperlink>
    </w:p>
    <w:p w14:paraId="5C6DADE5" w14:textId="2E3D5A93" w:rsidR="007B7F41" w:rsidRDefault="00A4202D">
      <w:pPr>
        <w:pStyle w:val="Obsah1"/>
        <w:tabs>
          <w:tab w:val="left" w:pos="440"/>
          <w:tab w:val="right" w:leader="dot" w:pos="9062"/>
        </w:tabs>
        <w:rPr>
          <w:rFonts w:cstheme="minorBidi"/>
          <w:noProof/>
        </w:rPr>
      </w:pPr>
      <w:hyperlink w:anchor="_Toc59537917" w:history="1">
        <w:r w:rsidR="007B7F41" w:rsidRPr="006B7B6B">
          <w:rPr>
            <w:rStyle w:val="Hypertextovodkaz"/>
            <w:noProof/>
            <w:lang w:val="en-US"/>
          </w:rPr>
          <w:t>8.</w:t>
        </w:r>
        <w:r w:rsidR="007B7F41">
          <w:rPr>
            <w:rFonts w:cstheme="minorBidi"/>
            <w:noProof/>
          </w:rPr>
          <w:tab/>
        </w:r>
        <w:r w:rsidR="007B7F41" w:rsidRPr="006B7B6B">
          <w:rPr>
            <w:rStyle w:val="Hypertextovodkaz"/>
            <w:noProof/>
            <w:lang w:val="en-US"/>
          </w:rPr>
          <w:t>Payment and Business Terms</w:t>
        </w:r>
        <w:r w:rsidR="007B7F41">
          <w:rPr>
            <w:noProof/>
            <w:webHidden/>
          </w:rPr>
          <w:tab/>
        </w:r>
        <w:r w:rsidR="007B7F41">
          <w:rPr>
            <w:noProof/>
            <w:webHidden/>
          </w:rPr>
          <w:fldChar w:fldCharType="begin"/>
        </w:r>
        <w:r w:rsidR="007B7F41">
          <w:rPr>
            <w:noProof/>
            <w:webHidden/>
          </w:rPr>
          <w:instrText xml:space="preserve"> PAGEREF _Toc59537917 \h </w:instrText>
        </w:r>
        <w:r w:rsidR="007B7F41">
          <w:rPr>
            <w:noProof/>
            <w:webHidden/>
          </w:rPr>
        </w:r>
        <w:r w:rsidR="007B7F41">
          <w:rPr>
            <w:noProof/>
            <w:webHidden/>
          </w:rPr>
          <w:fldChar w:fldCharType="separate"/>
        </w:r>
        <w:r>
          <w:rPr>
            <w:noProof/>
            <w:webHidden/>
          </w:rPr>
          <w:t>12</w:t>
        </w:r>
        <w:r w:rsidR="007B7F41">
          <w:rPr>
            <w:noProof/>
            <w:webHidden/>
          </w:rPr>
          <w:fldChar w:fldCharType="end"/>
        </w:r>
      </w:hyperlink>
    </w:p>
    <w:p w14:paraId="76B51C4E" w14:textId="7CA6955E" w:rsidR="007B7F41" w:rsidRDefault="00A4202D">
      <w:pPr>
        <w:pStyle w:val="Obsah1"/>
        <w:tabs>
          <w:tab w:val="left" w:pos="440"/>
          <w:tab w:val="right" w:leader="dot" w:pos="9062"/>
        </w:tabs>
        <w:rPr>
          <w:rFonts w:cstheme="minorBidi"/>
          <w:noProof/>
        </w:rPr>
      </w:pPr>
      <w:hyperlink w:anchor="_Toc59537918" w:history="1">
        <w:r w:rsidR="007B7F41" w:rsidRPr="006B7B6B">
          <w:rPr>
            <w:rStyle w:val="Hypertextovodkaz"/>
            <w:noProof/>
            <w:lang w:val="en-US"/>
          </w:rPr>
          <w:t>9.</w:t>
        </w:r>
        <w:r w:rsidR="007B7F41">
          <w:rPr>
            <w:rFonts w:cstheme="minorBidi"/>
            <w:noProof/>
          </w:rPr>
          <w:tab/>
        </w:r>
        <w:r w:rsidR="007B7F41" w:rsidRPr="006B7B6B">
          <w:rPr>
            <w:rStyle w:val="Hypertextovodkaz"/>
            <w:noProof/>
            <w:lang w:val="en-US"/>
          </w:rPr>
          <w:t>Requirements for Manner of Preparing the Bid Price</w:t>
        </w:r>
        <w:r w:rsidR="007B7F41">
          <w:rPr>
            <w:noProof/>
            <w:webHidden/>
          </w:rPr>
          <w:tab/>
        </w:r>
        <w:r w:rsidR="007B7F41">
          <w:rPr>
            <w:noProof/>
            <w:webHidden/>
          </w:rPr>
          <w:fldChar w:fldCharType="begin"/>
        </w:r>
        <w:r w:rsidR="007B7F41">
          <w:rPr>
            <w:noProof/>
            <w:webHidden/>
          </w:rPr>
          <w:instrText xml:space="preserve"> PAGEREF _Toc59537918 \h </w:instrText>
        </w:r>
        <w:r w:rsidR="007B7F41">
          <w:rPr>
            <w:noProof/>
            <w:webHidden/>
          </w:rPr>
        </w:r>
        <w:r w:rsidR="007B7F41">
          <w:rPr>
            <w:noProof/>
            <w:webHidden/>
          </w:rPr>
          <w:fldChar w:fldCharType="separate"/>
        </w:r>
        <w:r>
          <w:rPr>
            <w:noProof/>
            <w:webHidden/>
          </w:rPr>
          <w:t>13</w:t>
        </w:r>
        <w:r w:rsidR="007B7F41">
          <w:rPr>
            <w:noProof/>
            <w:webHidden/>
          </w:rPr>
          <w:fldChar w:fldCharType="end"/>
        </w:r>
      </w:hyperlink>
    </w:p>
    <w:p w14:paraId="1D0BCEAE" w14:textId="692BCA69" w:rsidR="007B7F41" w:rsidRDefault="00A4202D">
      <w:pPr>
        <w:pStyle w:val="Obsah1"/>
        <w:tabs>
          <w:tab w:val="left" w:pos="660"/>
          <w:tab w:val="right" w:leader="dot" w:pos="9062"/>
        </w:tabs>
        <w:rPr>
          <w:rFonts w:cstheme="minorBidi"/>
          <w:noProof/>
        </w:rPr>
      </w:pPr>
      <w:hyperlink w:anchor="_Toc59537919" w:history="1">
        <w:r w:rsidR="007B7F41" w:rsidRPr="006B7B6B">
          <w:rPr>
            <w:rStyle w:val="Hypertextovodkaz"/>
            <w:noProof/>
            <w:lang w:val="en-US"/>
          </w:rPr>
          <w:t>10.</w:t>
        </w:r>
        <w:r w:rsidR="007B7F41">
          <w:rPr>
            <w:rFonts w:cstheme="minorBidi"/>
            <w:noProof/>
          </w:rPr>
          <w:tab/>
        </w:r>
        <w:r w:rsidR="007B7F41" w:rsidRPr="006B7B6B">
          <w:rPr>
            <w:rStyle w:val="Hypertextovodkaz"/>
            <w:noProof/>
            <w:lang w:val="en-US"/>
          </w:rPr>
          <w:t>Evaluation of Bids According to Evaluation Criteria</w:t>
        </w:r>
        <w:r w:rsidR="007B7F41">
          <w:rPr>
            <w:noProof/>
            <w:webHidden/>
          </w:rPr>
          <w:tab/>
        </w:r>
        <w:r w:rsidR="007B7F41">
          <w:rPr>
            <w:noProof/>
            <w:webHidden/>
          </w:rPr>
          <w:fldChar w:fldCharType="begin"/>
        </w:r>
        <w:r w:rsidR="007B7F41">
          <w:rPr>
            <w:noProof/>
            <w:webHidden/>
          </w:rPr>
          <w:instrText xml:space="preserve"> PAGEREF _Toc59537919 \h </w:instrText>
        </w:r>
        <w:r w:rsidR="007B7F41">
          <w:rPr>
            <w:noProof/>
            <w:webHidden/>
          </w:rPr>
        </w:r>
        <w:r w:rsidR="007B7F41">
          <w:rPr>
            <w:noProof/>
            <w:webHidden/>
          </w:rPr>
          <w:fldChar w:fldCharType="separate"/>
        </w:r>
        <w:r>
          <w:rPr>
            <w:noProof/>
            <w:webHidden/>
          </w:rPr>
          <w:t>14</w:t>
        </w:r>
        <w:r w:rsidR="007B7F41">
          <w:rPr>
            <w:noProof/>
            <w:webHidden/>
          </w:rPr>
          <w:fldChar w:fldCharType="end"/>
        </w:r>
      </w:hyperlink>
    </w:p>
    <w:p w14:paraId="6904A3E1" w14:textId="1A6DA458" w:rsidR="007B7F41" w:rsidRDefault="00A4202D">
      <w:pPr>
        <w:pStyle w:val="Obsah1"/>
        <w:tabs>
          <w:tab w:val="left" w:pos="660"/>
          <w:tab w:val="right" w:leader="dot" w:pos="9062"/>
        </w:tabs>
        <w:rPr>
          <w:rFonts w:cstheme="minorBidi"/>
          <w:noProof/>
        </w:rPr>
      </w:pPr>
      <w:hyperlink w:anchor="_Toc59537920" w:history="1">
        <w:r w:rsidR="007B7F41" w:rsidRPr="006B7B6B">
          <w:rPr>
            <w:rStyle w:val="Hypertextovodkaz"/>
            <w:noProof/>
            <w:lang w:val="en-US"/>
          </w:rPr>
          <w:t>11.</w:t>
        </w:r>
        <w:r w:rsidR="007B7F41">
          <w:rPr>
            <w:rFonts w:cstheme="minorBidi"/>
            <w:noProof/>
          </w:rPr>
          <w:tab/>
        </w:r>
        <w:r w:rsidR="007B7F41" w:rsidRPr="006B7B6B">
          <w:rPr>
            <w:rStyle w:val="Hypertextovodkaz"/>
            <w:noProof/>
            <w:lang w:val="en-US"/>
          </w:rPr>
          <w:t>Requirements and Terms for Preparing the Bid</w:t>
        </w:r>
        <w:r w:rsidR="007B7F41">
          <w:rPr>
            <w:noProof/>
            <w:webHidden/>
          </w:rPr>
          <w:tab/>
        </w:r>
        <w:r w:rsidR="007B7F41">
          <w:rPr>
            <w:noProof/>
            <w:webHidden/>
          </w:rPr>
          <w:fldChar w:fldCharType="begin"/>
        </w:r>
        <w:r w:rsidR="007B7F41">
          <w:rPr>
            <w:noProof/>
            <w:webHidden/>
          </w:rPr>
          <w:instrText xml:space="preserve"> PAGEREF _Toc59537920 \h </w:instrText>
        </w:r>
        <w:r w:rsidR="007B7F41">
          <w:rPr>
            <w:noProof/>
            <w:webHidden/>
          </w:rPr>
        </w:r>
        <w:r w:rsidR="007B7F41">
          <w:rPr>
            <w:noProof/>
            <w:webHidden/>
          </w:rPr>
          <w:fldChar w:fldCharType="separate"/>
        </w:r>
        <w:r>
          <w:rPr>
            <w:noProof/>
            <w:webHidden/>
          </w:rPr>
          <w:t>14</w:t>
        </w:r>
        <w:r w:rsidR="007B7F41">
          <w:rPr>
            <w:noProof/>
            <w:webHidden/>
          </w:rPr>
          <w:fldChar w:fldCharType="end"/>
        </w:r>
      </w:hyperlink>
    </w:p>
    <w:p w14:paraId="720FD131" w14:textId="76D85D32" w:rsidR="007B7F41" w:rsidRDefault="00A4202D">
      <w:pPr>
        <w:pStyle w:val="Obsah1"/>
        <w:tabs>
          <w:tab w:val="left" w:pos="660"/>
          <w:tab w:val="right" w:leader="dot" w:pos="9062"/>
        </w:tabs>
        <w:rPr>
          <w:rFonts w:cstheme="minorBidi"/>
          <w:noProof/>
        </w:rPr>
      </w:pPr>
      <w:hyperlink w:anchor="_Toc59537921" w:history="1">
        <w:r w:rsidR="007B7F41" w:rsidRPr="006B7B6B">
          <w:rPr>
            <w:rStyle w:val="Hypertextovodkaz"/>
            <w:noProof/>
            <w:lang w:val="en-US"/>
          </w:rPr>
          <w:t>12.</w:t>
        </w:r>
        <w:r w:rsidR="007B7F41">
          <w:rPr>
            <w:rFonts w:cstheme="minorBidi"/>
            <w:noProof/>
          </w:rPr>
          <w:tab/>
        </w:r>
        <w:r w:rsidR="007B7F41" w:rsidRPr="006B7B6B">
          <w:rPr>
            <w:rStyle w:val="Hypertextovodkaz"/>
            <w:noProof/>
            <w:lang w:val="en-US"/>
          </w:rPr>
          <w:t>Clarification of the Tender Documentation</w:t>
        </w:r>
        <w:r w:rsidR="007B7F41">
          <w:rPr>
            <w:noProof/>
            <w:webHidden/>
          </w:rPr>
          <w:tab/>
        </w:r>
        <w:r w:rsidR="007B7F41">
          <w:rPr>
            <w:noProof/>
            <w:webHidden/>
          </w:rPr>
          <w:fldChar w:fldCharType="begin"/>
        </w:r>
        <w:r w:rsidR="007B7F41">
          <w:rPr>
            <w:noProof/>
            <w:webHidden/>
          </w:rPr>
          <w:instrText xml:space="preserve"> PAGEREF _Toc59537921 \h </w:instrText>
        </w:r>
        <w:r w:rsidR="007B7F41">
          <w:rPr>
            <w:noProof/>
            <w:webHidden/>
          </w:rPr>
        </w:r>
        <w:r w:rsidR="007B7F41">
          <w:rPr>
            <w:noProof/>
            <w:webHidden/>
          </w:rPr>
          <w:fldChar w:fldCharType="separate"/>
        </w:r>
        <w:r>
          <w:rPr>
            <w:noProof/>
            <w:webHidden/>
          </w:rPr>
          <w:t>16</w:t>
        </w:r>
        <w:r w:rsidR="007B7F41">
          <w:rPr>
            <w:noProof/>
            <w:webHidden/>
          </w:rPr>
          <w:fldChar w:fldCharType="end"/>
        </w:r>
      </w:hyperlink>
    </w:p>
    <w:p w14:paraId="63D93890" w14:textId="17E5B933" w:rsidR="007B7F41" w:rsidRDefault="00A4202D">
      <w:pPr>
        <w:pStyle w:val="Obsah1"/>
        <w:tabs>
          <w:tab w:val="left" w:pos="660"/>
          <w:tab w:val="right" w:leader="dot" w:pos="9062"/>
        </w:tabs>
        <w:rPr>
          <w:rFonts w:cstheme="minorBidi"/>
          <w:noProof/>
        </w:rPr>
      </w:pPr>
      <w:hyperlink w:anchor="_Toc59537922" w:history="1">
        <w:r w:rsidR="007B7F41" w:rsidRPr="006B7B6B">
          <w:rPr>
            <w:rStyle w:val="Hypertextovodkaz"/>
            <w:noProof/>
            <w:lang w:val="en-US"/>
          </w:rPr>
          <w:t>13.</w:t>
        </w:r>
        <w:r w:rsidR="007B7F41">
          <w:rPr>
            <w:rFonts w:cstheme="minorBidi"/>
            <w:noProof/>
          </w:rPr>
          <w:tab/>
        </w:r>
        <w:r w:rsidR="007B7F41" w:rsidRPr="006B7B6B">
          <w:rPr>
            <w:rStyle w:val="Hypertextovodkaz"/>
            <w:noProof/>
            <w:lang w:val="en-US"/>
          </w:rPr>
          <w:t>Manner of and Place for Submitting Bids</w:t>
        </w:r>
        <w:r w:rsidR="007B7F41">
          <w:rPr>
            <w:noProof/>
            <w:webHidden/>
          </w:rPr>
          <w:tab/>
        </w:r>
        <w:r w:rsidR="007B7F41">
          <w:rPr>
            <w:noProof/>
            <w:webHidden/>
          </w:rPr>
          <w:fldChar w:fldCharType="begin"/>
        </w:r>
        <w:r w:rsidR="007B7F41">
          <w:rPr>
            <w:noProof/>
            <w:webHidden/>
          </w:rPr>
          <w:instrText xml:space="preserve"> PAGEREF _Toc59537922 \h </w:instrText>
        </w:r>
        <w:r w:rsidR="007B7F41">
          <w:rPr>
            <w:noProof/>
            <w:webHidden/>
          </w:rPr>
        </w:r>
        <w:r w:rsidR="007B7F41">
          <w:rPr>
            <w:noProof/>
            <w:webHidden/>
          </w:rPr>
          <w:fldChar w:fldCharType="separate"/>
        </w:r>
        <w:r>
          <w:rPr>
            <w:noProof/>
            <w:webHidden/>
          </w:rPr>
          <w:t>16</w:t>
        </w:r>
        <w:r w:rsidR="007B7F41">
          <w:rPr>
            <w:noProof/>
            <w:webHidden/>
          </w:rPr>
          <w:fldChar w:fldCharType="end"/>
        </w:r>
      </w:hyperlink>
    </w:p>
    <w:p w14:paraId="1F5BDE95" w14:textId="748093B0" w:rsidR="007B7F41" w:rsidRDefault="00A4202D">
      <w:pPr>
        <w:pStyle w:val="Obsah1"/>
        <w:tabs>
          <w:tab w:val="left" w:pos="660"/>
          <w:tab w:val="right" w:leader="dot" w:pos="9062"/>
        </w:tabs>
        <w:rPr>
          <w:rFonts w:cstheme="minorBidi"/>
          <w:noProof/>
        </w:rPr>
      </w:pPr>
      <w:hyperlink w:anchor="_Toc59537923" w:history="1">
        <w:r w:rsidR="007B7F41" w:rsidRPr="006B7B6B">
          <w:rPr>
            <w:rStyle w:val="Hypertextovodkaz"/>
            <w:noProof/>
            <w:lang w:val="en-US"/>
          </w:rPr>
          <w:t>14.</w:t>
        </w:r>
        <w:r w:rsidR="007B7F41">
          <w:rPr>
            <w:rFonts w:cstheme="minorBidi"/>
            <w:noProof/>
          </w:rPr>
          <w:tab/>
        </w:r>
        <w:r w:rsidR="007B7F41" w:rsidRPr="006B7B6B">
          <w:rPr>
            <w:rStyle w:val="Hypertextovodkaz"/>
            <w:noProof/>
            <w:lang w:val="en-US"/>
          </w:rPr>
          <w:t>Deadline for Submission of Bids</w:t>
        </w:r>
        <w:r w:rsidR="007B7F41">
          <w:rPr>
            <w:noProof/>
            <w:webHidden/>
          </w:rPr>
          <w:tab/>
        </w:r>
        <w:r w:rsidR="007B7F41">
          <w:rPr>
            <w:noProof/>
            <w:webHidden/>
          </w:rPr>
          <w:fldChar w:fldCharType="begin"/>
        </w:r>
        <w:r w:rsidR="007B7F41">
          <w:rPr>
            <w:noProof/>
            <w:webHidden/>
          </w:rPr>
          <w:instrText xml:space="preserve"> PAGEREF _Toc59537923 \h </w:instrText>
        </w:r>
        <w:r w:rsidR="007B7F41">
          <w:rPr>
            <w:noProof/>
            <w:webHidden/>
          </w:rPr>
        </w:r>
        <w:r w:rsidR="007B7F41">
          <w:rPr>
            <w:noProof/>
            <w:webHidden/>
          </w:rPr>
          <w:fldChar w:fldCharType="separate"/>
        </w:r>
        <w:r>
          <w:rPr>
            <w:noProof/>
            <w:webHidden/>
          </w:rPr>
          <w:t>17</w:t>
        </w:r>
        <w:r w:rsidR="007B7F41">
          <w:rPr>
            <w:noProof/>
            <w:webHidden/>
          </w:rPr>
          <w:fldChar w:fldCharType="end"/>
        </w:r>
      </w:hyperlink>
    </w:p>
    <w:p w14:paraId="2276ADAF" w14:textId="4C883718" w:rsidR="007B7F41" w:rsidRDefault="00A4202D">
      <w:pPr>
        <w:pStyle w:val="Obsah1"/>
        <w:tabs>
          <w:tab w:val="left" w:pos="660"/>
          <w:tab w:val="right" w:leader="dot" w:pos="9062"/>
        </w:tabs>
        <w:rPr>
          <w:rFonts w:cstheme="minorBidi"/>
          <w:noProof/>
        </w:rPr>
      </w:pPr>
      <w:hyperlink w:anchor="_Toc59537924" w:history="1">
        <w:r w:rsidR="007B7F41" w:rsidRPr="006B7B6B">
          <w:rPr>
            <w:rStyle w:val="Hypertextovodkaz"/>
            <w:noProof/>
            <w:lang w:val="en-US"/>
          </w:rPr>
          <w:t>15.</w:t>
        </w:r>
        <w:r w:rsidR="007B7F41">
          <w:rPr>
            <w:rFonts w:cstheme="minorBidi"/>
            <w:noProof/>
          </w:rPr>
          <w:tab/>
        </w:r>
        <w:r w:rsidR="007B7F41" w:rsidRPr="006B7B6B">
          <w:rPr>
            <w:rStyle w:val="Hypertextovodkaz"/>
            <w:noProof/>
            <w:lang w:val="en-US"/>
          </w:rPr>
          <w:t>Opening Bids</w:t>
        </w:r>
        <w:r w:rsidR="007B7F41">
          <w:rPr>
            <w:noProof/>
            <w:webHidden/>
          </w:rPr>
          <w:tab/>
        </w:r>
        <w:r w:rsidR="007B7F41">
          <w:rPr>
            <w:noProof/>
            <w:webHidden/>
          </w:rPr>
          <w:fldChar w:fldCharType="begin"/>
        </w:r>
        <w:r w:rsidR="007B7F41">
          <w:rPr>
            <w:noProof/>
            <w:webHidden/>
          </w:rPr>
          <w:instrText xml:space="preserve"> PAGEREF _Toc59537924 \h </w:instrText>
        </w:r>
        <w:r w:rsidR="007B7F41">
          <w:rPr>
            <w:noProof/>
            <w:webHidden/>
          </w:rPr>
        </w:r>
        <w:r w:rsidR="007B7F41">
          <w:rPr>
            <w:noProof/>
            <w:webHidden/>
          </w:rPr>
          <w:fldChar w:fldCharType="separate"/>
        </w:r>
        <w:r>
          <w:rPr>
            <w:noProof/>
            <w:webHidden/>
          </w:rPr>
          <w:t>17</w:t>
        </w:r>
        <w:r w:rsidR="007B7F41">
          <w:rPr>
            <w:noProof/>
            <w:webHidden/>
          </w:rPr>
          <w:fldChar w:fldCharType="end"/>
        </w:r>
      </w:hyperlink>
    </w:p>
    <w:p w14:paraId="3DF1C4DA" w14:textId="497EF470" w:rsidR="007B7F41" w:rsidRDefault="00A4202D">
      <w:pPr>
        <w:pStyle w:val="Obsah1"/>
        <w:tabs>
          <w:tab w:val="left" w:pos="660"/>
          <w:tab w:val="right" w:leader="dot" w:pos="9062"/>
        </w:tabs>
        <w:rPr>
          <w:rFonts w:cstheme="minorBidi"/>
          <w:noProof/>
        </w:rPr>
      </w:pPr>
      <w:hyperlink w:anchor="_Toc59537925" w:history="1">
        <w:r w:rsidR="007B7F41" w:rsidRPr="006B7B6B">
          <w:rPr>
            <w:rStyle w:val="Hypertextovodkaz"/>
            <w:noProof/>
            <w:lang w:val="en-US"/>
          </w:rPr>
          <w:t>16.</w:t>
        </w:r>
        <w:r w:rsidR="007B7F41">
          <w:rPr>
            <w:rFonts w:cstheme="minorBidi"/>
            <w:noProof/>
          </w:rPr>
          <w:tab/>
        </w:r>
        <w:r w:rsidR="007B7F41" w:rsidRPr="006B7B6B">
          <w:rPr>
            <w:rStyle w:val="Hypertextovodkaz"/>
            <w:noProof/>
            <w:lang w:val="en-US"/>
          </w:rPr>
          <w:t>Communications Between the Contracting Authority and the Contractor</w:t>
        </w:r>
        <w:r w:rsidR="007B7F41">
          <w:rPr>
            <w:noProof/>
            <w:webHidden/>
          </w:rPr>
          <w:tab/>
        </w:r>
        <w:r w:rsidR="007B7F41">
          <w:rPr>
            <w:noProof/>
            <w:webHidden/>
          </w:rPr>
          <w:fldChar w:fldCharType="begin"/>
        </w:r>
        <w:r w:rsidR="007B7F41">
          <w:rPr>
            <w:noProof/>
            <w:webHidden/>
          </w:rPr>
          <w:instrText xml:space="preserve"> PAGEREF _Toc59537925 \h </w:instrText>
        </w:r>
        <w:r w:rsidR="007B7F41">
          <w:rPr>
            <w:noProof/>
            <w:webHidden/>
          </w:rPr>
        </w:r>
        <w:r w:rsidR="007B7F41">
          <w:rPr>
            <w:noProof/>
            <w:webHidden/>
          </w:rPr>
          <w:fldChar w:fldCharType="separate"/>
        </w:r>
        <w:r>
          <w:rPr>
            <w:noProof/>
            <w:webHidden/>
          </w:rPr>
          <w:t>17</w:t>
        </w:r>
        <w:r w:rsidR="007B7F41">
          <w:rPr>
            <w:noProof/>
            <w:webHidden/>
          </w:rPr>
          <w:fldChar w:fldCharType="end"/>
        </w:r>
      </w:hyperlink>
    </w:p>
    <w:p w14:paraId="7F19B476" w14:textId="73C2D36F" w:rsidR="007B7F41" w:rsidRDefault="00A4202D">
      <w:pPr>
        <w:pStyle w:val="Obsah1"/>
        <w:tabs>
          <w:tab w:val="left" w:pos="660"/>
          <w:tab w:val="right" w:leader="dot" w:pos="9062"/>
        </w:tabs>
        <w:rPr>
          <w:rFonts w:cstheme="minorBidi"/>
          <w:noProof/>
        </w:rPr>
      </w:pPr>
      <w:hyperlink w:anchor="_Toc59537926" w:history="1">
        <w:r w:rsidR="007B7F41" w:rsidRPr="006B7B6B">
          <w:rPr>
            <w:rStyle w:val="Hypertextovodkaz"/>
            <w:noProof/>
            <w:lang w:val="en-US"/>
          </w:rPr>
          <w:t>17.</w:t>
        </w:r>
        <w:r w:rsidR="007B7F41">
          <w:rPr>
            <w:rFonts w:cstheme="minorBidi"/>
            <w:noProof/>
          </w:rPr>
          <w:tab/>
        </w:r>
        <w:r w:rsidR="007B7F41" w:rsidRPr="006B7B6B">
          <w:rPr>
            <w:rStyle w:val="Hypertextovodkaz"/>
            <w:noProof/>
            <w:lang w:val="en-US"/>
          </w:rPr>
          <w:t>Other Rights and Terms Stipulated by the Contracting Authority</w:t>
        </w:r>
        <w:r w:rsidR="007B7F41">
          <w:rPr>
            <w:noProof/>
            <w:webHidden/>
          </w:rPr>
          <w:tab/>
        </w:r>
        <w:r w:rsidR="007B7F41">
          <w:rPr>
            <w:noProof/>
            <w:webHidden/>
          </w:rPr>
          <w:fldChar w:fldCharType="begin"/>
        </w:r>
        <w:r w:rsidR="007B7F41">
          <w:rPr>
            <w:noProof/>
            <w:webHidden/>
          </w:rPr>
          <w:instrText xml:space="preserve"> PAGEREF _Toc59537926 \h </w:instrText>
        </w:r>
        <w:r w:rsidR="007B7F41">
          <w:rPr>
            <w:noProof/>
            <w:webHidden/>
          </w:rPr>
        </w:r>
        <w:r w:rsidR="007B7F41">
          <w:rPr>
            <w:noProof/>
            <w:webHidden/>
          </w:rPr>
          <w:fldChar w:fldCharType="separate"/>
        </w:r>
        <w:r>
          <w:rPr>
            <w:noProof/>
            <w:webHidden/>
          </w:rPr>
          <w:t>17</w:t>
        </w:r>
        <w:r w:rsidR="007B7F41">
          <w:rPr>
            <w:noProof/>
            <w:webHidden/>
          </w:rPr>
          <w:fldChar w:fldCharType="end"/>
        </w:r>
      </w:hyperlink>
    </w:p>
    <w:p w14:paraId="182D07D5" w14:textId="645C7FBB" w:rsidR="007B7F41" w:rsidRDefault="00A4202D">
      <w:pPr>
        <w:pStyle w:val="Obsah1"/>
        <w:tabs>
          <w:tab w:val="left" w:pos="660"/>
          <w:tab w:val="right" w:leader="dot" w:pos="9062"/>
        </w:tabs>
        <w:rPr>
          <w:rFonts w:cstheme="minorBidi"/>
          <w:noProof/>
        </w:rPr>
      </w:pPr>
      <w:hyperlink w:anchor="_Toc59537927" w:history="1">
        <w:r w:rsidR="007B7F41" w:rsidRPr="006B7B6B">
          <w:rPr>
            <w:rStyle w:val="Hypertextovodkaz"/>
            <w:noProof/>
            <w:lang w:val="en-US"/>
          </w:rPr>
          <w:t>18.</w:t>
        </w:r>
        <w:r w:rsidR="007B7F41">
          <w:rPr>
            <w:rFonts w:cstheme="minorBidi"/>
            <w:noProof/>
          </w:rPr>
          <w:tab/>
        </w:r>
        <w:r w:rsidR="007B7F41" w:rsidRPr="006B7B6B">
          <w:rPr>
            <w:rStyle w:val="Hypertextovodkaz"/>
            <w:noProof/>
            <w:lang w:val="en-US"/>
          </w:rPr>
          <w:t>Annexes to the Tender Documentation</w:t>
        </w:r>
        <w:r w:rsidR="007B7F41">
          <w:rPr>
            <w:noProof/>
            <w:webHidden/>
          </w:rPr>
          <w:tab/>
        </w:r>
        <w:r w:rsidR="007B7F41">
          <w:rPr>
            <w:noProof/>
            <w:webHidden/>
          </w:rPr>
          <w:fldChar w:fldCharType="begin"/>
        </w:r>
        <w:r w:rsidR="007B7F41">
          <w:rPr>
            <w:noProof/>
            <w:webHidden/>
          </w:rPr>
          <w:instrText xml:space="preserve"> PAGEREF _Toc59537927 \h </w:instrText>
        </w:r>
        <w:r w:rsidR="007B7F41">
          <w:rPr>
            <w:noProof/>
            <w:webHidden/>
          </w:rPr>
        </w:r>
        <w:r w:rsidR="007B7F41">
          <w:rPr>
            <w:noProof/>
            <w:webHidden/>
          </w:rPr>
          <w:fldChar w:fldCharType="separate"/>
        </w:r>
        <w:r>
          <w:rPr>
            <w:noProof/>
            <w:webHidden/>
          </w:rPr>
          <w:t>19</w:t>
        </w:r>
        <w:r w:rsidR="007B7F41">
          <w:rPr>
            <w:noProof/>
            <w:webHidden/>
          </w:rPr>
          <w:fldChar w:fldCharType="end"/>
        </w:r>
      </w:hyperlink>
    </w:p>
    <w:p w14:paraId="34029D1A" w14:textId="12923EB0" w:rsidR="00331836" w:rsidRPr="004D6A2B" w:rsidRDefault="00E47925" w:rsidP="00FC5C8E">
      <w:pPr>
        <w:spacing w:line="20" w:lineRule="atLeast"/>
        <w:jc w:val="both"/>
        <w:rPr>
          <w:rFonts w:ascii="Calibri" w:hAnsi="Calibri" w:cs="Calibri"/>
          <w:b/>
          <w:lang w:val="en-US"/>
        </w:rPr>
      </w:pPr>
      <w:r w:rsidRPr="001360BF">
        <w:rPr>
          <w:rFonts w:ascii="Calibri" w:hAnsi="Calibri" w:cs="Calibri"/>
          <w:b/>
          <w:iCs/>
          <w:caps/>
          <w:szCs w:val="22"/>
          <w:lang w:val="en-US" w:eastAsia="en-US"/>
        </w:rPr>
        <w:fldChar w:fldCharType="end"/>
      </w:r>
      <w:r w:rsidR="00331836" w:rsidRPr="004D6A2B">
        <w:rPr>
          <w:rFonts w:ascii="Calibri" w:hAnsi="Calibri" w:cs="Calibri"/>
          <w:b/>
          <w:lang w:val="en-US"/>
        </w:rP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51DF7CD0" w14:textId="77777777" w:rsidTr="00B13EE6">
        <w:tc>
          <w:tcPr>
            <w:tcW w:w="9212" w:type="dxa"/>
            <w:shd w:val="pct12" w:color="auto" w:fill="auto"/>
          </w:tcPr>
          <w:p w14:paraId="6351BD7E" w14:textId="61E5C091" w:rsidR="00331836" w:rsidRPr="004D6A2B" w:rsidRDefault="00F4047E" w:rsidP="00F460D0">
            <w:pPr>
              <w:pStyle w:val="Nadpis4"/>
              <w:numPr>
                <w:ilvl w:val="0"/>
                <w:numId w:val="19"/>
              </w:numPr>
              <w:ind w:left="426" w:hanging="426"/>
              <w:rPr>
                <w:lang w:val="en-US"/>
              </w:rPr>
            </w:pPr>
            <w:bookmarkStart w:id="2" w:name="_Toc59537910"/>
            <w:r w:rsidRPr="004D6A2B">
              <w:rPr>
                <w:lang w:val="en-US"/>
              </w:rPr>
              <w:lastRenderedPageBreak/>
              <w:t>Introductory Provisions</w:t>
            </w:r>
            <w:bookmarkEnd w:id="2"/>
            <w:r w:rsidRPr="004D6A2B">
              <w:rPr>
                <w:lang w:val="en-US"/>
              </w:rPr>
              <w:t xml:space="preserve"> </w:t>
            </w:r>
          </w:p>
        </w:tc>
      </w:tr>
    </w:tbl>
    <w:p w14:paraId="507D0FD4" w14:textId="24ABA71E" w:rsidR="00331836" w:rsidRPr="004D6A2B" w:rsidRDefault="006D3CD1">
      <w:pPr>
        <w:tabs>
          <w:tab w:val="left" w:pos="284"/>
        </w:tabs>
        <w:spacing w:before="120"/>
        <w:jc w:val="both"/>
        <w:rPr>
          <w:rFonts w:ascii="Calibri" w:hAnsi="Calibri" w:cs="Calibri"/>
          <w:lang w:val="en-US"/>
        </w:rPr>
      </w:pPr>
      <w:r w:rsidRPr="004D6A2B">
        <w:rPr>
          <w:rFonts w:ascii="Calibri" w:hAnsi="Calibri" w:cs="Calibri"/>
          <w:lang w:val="en-US"/>
        </w:rPr>
        <w:t xml:space="preserve">The purpose of the procurement procedure is the </w:t>
      </w:r>
      <w:r w:rsidR="004A41FB" w:rsidRPr="004D6A2B">
        <w:rPr>
          <w:rFonts w:ascii="Calibri" w:hAnsi="Calibri" w:cs="Calibri"/>
          <w:lang w:val="en-US"/>
        </w:rPr>
        <w:t xml:space="preserve">selection of a supplier of Multifunctional and Measuring Vehicle and related services for comprehensive and efficient collection of variable road parameters according to the needs of the </w:t>
      </w:r>
      <w:r w:rsidR="00076198" w:rsidRPr="004D6A2B">
        <w:rPr>
          <w:rFonts w:ascii="Calibri" w:hAnsi="Calibri" w:cs="Calibri"/>
          <w:lang w:val="en-US"/>
        </w:rPr>
        <w:t>contracting authority</w:t>
      </w:r>
      <w:r w:rsidR="004A41FB" w:rsidRPr="004D6A2B">
        <w:rPr>
          <w:rFonts w:ascii="Calibri" w:hAnsi="Calibri" w:cs="Calibri"/>
          <w:lang w:val="en-US"/>
        </w:rPr>
        <w:t xml:space="preserve"> as an entity that manages, maintains, repairs and develops the road network (hereinafter the "</w:t>
      </w:r>
      <w:r w:rsidR="004A41FB" w:rsidRPr="00042DE1">
        <w:rPr>
          <w:rFonts w:ascii="Calibri" w:hAnsi="Calibri" w:cs="Calibri"/>
          <w:b/>
          <w:bCs/>
          <w:lang w:val="en-US"/>
        </w:rPr>
        <w:t>Roads</w:t>
      </w:r>
      <w:r w:rsidR="004A41FB" w:rsidRPr="004D6A2B">
        <w:rPr>
          <w:rFonts w:ascii="Calibri" w:hAnsi="Calibri" w:cs="Calibri"/>
          <w:lang w:val="en-US"/>
        </w:rPr>
        <w:t xml:space="preserve">") in the capital Prague, or elsewhere, in the interest of proper implementation of the road management system, all in accordance with the requirements of the </w:t>
      </w:r>
      <w:r w:rsidR="00076198" w:rsidRPr="004D6A2B">
        <w:rPr>
          <w:rFonts w:ascii="Calibri" w:hAnsi="Calibri" w:cs="Calibri"/>
          <w:lang w:val="en-US"/>
        </w:rPr>
        <w:t xml:space="preserve">contracting authority </w:t>
      </w:r>
      <w:r w:rsidR="004A41FB" w:rsidRPr="004D6A2B">
        <w:rPr>
          <w:rFonts w:ascii="Calibri" w:hAnsi="Calibri" w:cs="Calibri"/>
          <w:lang w:val="en-US"/>
        </w:rPr>
        <w:t>defined in the public contract for the realization of the subject of the public contract (hereinafter the "</w:t>
      </w:r>
      <w:r w:rsidR="004A41FB" w:rsidRPr="00042DE1">
        <w:rPr>
          <w:rFonts w:ascii="Calibri" w:hAnsi="Calibri" w:cs="Calibri"/>
          <w:b/>
          <w:bCs/>
          <w:lang w:val="en-US"/>
        </w:rPr>
        <w:t>Contract</w:t>
      </w:r>
      <w:r w:rsidR="004A41FB" w:rsidRPr="004D6A2B">
        <w:rPr>
          <w:rFonts w:ascii="Calibri" w:hAnsi="Calibri" w:cs="Calibri"/>
          <w:lang w:val="en-US"/>
        </w:rPr>
        <w:t xml:space="preserve">") and its annexes. </w:t>
      </w:r>
      <w:r w:rsidR="00DF742B" w:rsidRPr="004D6A2B">
        <w:rPr>
          <w:rFonts w:ascii="Calibri" w:hAnsi="Calibri" w:cs="Calibri"/>
          <w:lang w:val="en-US"/>
        </w:rPr>
        <w:t xml:space="preserve">The rights and obligations of the participants of the procurement procedure and of the contracting authority not specified in this documentation shall be governed by rules </w:t>
      </w:r>
      <w:r w:rsidR="004A41FB" w:rsidRPr="004D6A2B">
        <w:rPr>
          <w:rFonts w:ascii="Calibri" w:hAnsi="Calibri" w:cs="Calibri"/>
          <w:lang w:val="en-US"/>
        </w:rPr>
        <w:t xml:space="preserve">of </w:t>
      </w:r>
      <w:r w:rsidR="00DF742B" w:rsidRPr="004D6A2B">
        <w:rPr>
          <w:rFonts w:ascii="Calibri" w:hAnsi="Calibri" w:cs="Calibri"/>
          <w:lang w:val="en-US"/>
        </w:rPr>
        <w:t xml:space="preserve">the </w:t>
      </w:r>
      <w:r w:rsidR="00E102C9" w:rsidRPr="004D6A2B">
        <w:rPr>
          <w:rFonts w:ascii="Calibri" w:hAnsi="Calibri" w:cs="Calibri"/>
          <w:lang w:val="en-US"/>
        </w:rPr>
        <w:t>PPA</w:t>
      </w:r>
      <w:r w:rsidR="00331836" w:rsidRPr="004D6A2B">
        <w:rPr>
          <w:rFonts w:ascii="Calibri" w:hAnsi="Calibri" w:cs="Calibri"/>
          <w:lang w:val="en-US"/>
        </w:rPr>
        <w:t>.</w:t>
      </w:r>
    </w:p>
    <w:p w14:paraId="68D50C28" w14:textId="6836FB1E" w:rsidR="00331836" w:rsidRPr="004D6A2B" w:rsidRDefault="005904D2" w:rsidP="00036210">
      <w:pPr>
        <w:tabs>
          <w:tab w:val="left" w:pos="284"/>
        </w:tabs>
        <w:spacing w:before="120"/>
        <w:jc w:val="both"/>
        <w:rPr>
          <w:rFonts w:ascii="Calibri" w:hAnsi="Calibri" w:cs="Calibri"/>
          <w:lang w:val="en-US"/>
        </w:rPr>
      </w:pPr>
      <w:r w:rsidRPr="004D6A2B">
        <w:rPr>
          <w:rFonts w:ascii="Calibri" w:hAnsi="Calibri" w:cs="Calibri"/>
          <w:lang w:val="en-US"/>
        </w:rPr>
        <w:t>By submitting a bid, the contractor accepts the contract</w:t>
      </w:r>
      <w:r w:rsidR="00892360" w:rsidRPr="004D6A2B">
        <w:rPr>
          <w:rFonts w:ascii="Calibri" w:hAnsi="Calibri" w:cs="Calibri"/>
          <w:lang w:val="en-US"/>
        </w:rPr>
        <w:t>ing</w:t>
      </w:r>
      <w:r w:rsidRPr="004D6A2B">
        <w:rPr>
          <w:rFonts w:ascii="Calibri" w:hAnsi="Calibri" w:cs="Calibri"/>
          <w:lang w:val="en-US"/>
        </w:rPr>
        <w:t xml:space="preserve"> terms in full and without reservations</w:t>
      </w:r>
      <w:r w:rsidR="00331836" w:rsidRPr="004D6A2B">
        <w:rPr>
          <w:rFonts w:ascii="Calibri" w:hAnsi="Calibri" w:cs="Calibri"/>
          <w:lang w:val="en-US"/>
        </w:rPr>
        <w:t xml:space="preserve">, </w:t>
      </w:r>
      <w:r w:rsidRPr="004D6A2B">
        <w:rPr>
          <w:rFonts w:ascii="Calibri" w:hAnsi="Calibri" w:cs="Calibri"/>
          <w:lang w:val="en-US"/>
        </w:rPr>
        <w:t xml:space="preserve">including all of the annexes </w:t>
      </w:r>
      <w:r w:rsidR="00331836" w:rsidRPr="004D6A2B">
        <w:rPr>
          <w:rFonts w:ascii="Calibri" w:hAnsi="Calibri" w:cs="Calibri"/>
          <w:lang w:val="en-US"/>
        </w:rPr>
        <w:t>a</w:t>
      </w:r>
      <w:r w:rsidRPr="004D6A2B">
        <w:rPr>
          <w:rFonts w:ascii="Calibri" w:hAnsi="Calibri" w:cs="Calibri"/>
          <w:lang w:val="en-US"/>
        </w:rPr>
        <w:t>nd any amendments</w:t>
      </w:r>
      <w:r w:rsidR="00331836" w:rsidRPr="004D6A2B">
        <w:rPr>
          <w:rFonts w:ascii="Calibri" w:hAnsi="Calibri" w:cs="Calibri"/>
          <w:lang w:val="en-US"/>
        </w:rPr>
        <w:t xml:space="preserve"> </w:t>
      </w:r>
      <w:r w:rsidRPr="004D6A2B">
        <w:rPr>
          <w:rFonts w:ascii="Calibri" w:hAnsi="Calibri" w:cs="Calibri"/>
          <w:lang w:val="en-US"/>
        </w:rPr>
        <w:t>to these contract</w:t>
      </w:r>
      <w:r w:rsidR="00892360" w:rsidRPr="004D6A2B">
        <w:rPr>
          <w:rFonts w:ascii="Calibri" w:hAnsi="Calibri" w:cs="Calibri"/>
          <w:lang w:val="en-US"/>
        </w:rPr>
        <w:t>ing</w:t>
      </w:r>
      <w:r w:rsidRPr="004D6A2B">
        <w:rPr>
          <w:rFonts w:ascii="Calibri" w:hAnsi="Calibri" w:cs="Calibri"/>
          <w:lang w:val="en-US"/>
        </w:rPr>
        <w:t xml:space="preserve"> terms</w:t>
      </w:r>
      <w:r w:rsidR="00331836" w:rsidRPr="004D6A2B">
        <w:rPr>
          <w:rFonts w:ascii="Calibri" w:hAnsi="Calibri" w:cs="Calibri"/>
          <w:lang w:val="en-US"/>
        </w:rPr>
        <w:t xml:space="preserve">. </w:t>
      </w:r>
      <w:r w:rsidRPr="004D6A2B">
        <w:rPr>
          <w:rFonts w:ascii="Calibri" w:hAnsi="Calibri" w:cs="Calibri"/>
          <w:lang w:val="en-US"/>
        </w:rPr>
        <w:t>It is presumed that the contractor will carefully study all of the instructions</w:t>
      </w:r>
      <w:r w:rsidR="00331836" w:rsidRPr="004D6A2B">
        <w:rPr>
          <w:rFonts w:ascii="Calibri" w:hAnsi="Calibri" w:cs="Calibri"/>
          <w:lang w:val="en-US"/>
        </w:rPr>
        <w:t>, form</w:t>
      </w:r>
      <w:r w:rsidRPr="004D6A2B">
        <w:rPr>
          <w:rFonts w:ascii="Calibri" w:hAnsi="Calibri" w:cs="Calibri"/>
          <w:lang w:val="en-US"/>
        </w:rPr>
        <w:t>s</w:t>
      </w:r>
      <w:r w:rsidR="00331836" w:rsidRPr="004D6A2B">
        <w:rPr>
          <w:rFonts w:ascii="Calibri" w:hAnsi="Calibri" w:cs="Calibri"/>
          <w:lang w:val="en-US"/>
        </w:rPr>
        <w:t xml:space="preserve">, </w:t>
      </w:r>
      <w:r w:rsidRPr="004D6A2B">
        <w:rPr>
          <w:rFonts w:ascii="Calibri" w:hAnsi="Calibri" w:cs="Calibri"/>
          <w:lang w:val="en-US"/>
        </w:rPr>
        <w:t xml:space="preserve">deadlines and </w:t>
      </w:r>
      <w:r w:rsidR="00331836" w:rsidRPr="004D6A2B">
        <w:rPr>
          <w:rFonts w:ascii="Calibri" w:hAnsi="Calibri" w:cs="Calibri"/>
          <w:lang w:val="en-US"/>
        </w:rPr>
        <w:t>specifi</w:t>
      </w:r>
      <w:r w:rsidRPr="004D6A2B">
        <w:rPr>
          <w:rFonts w:ascii="Calibri" w:hAnsi="Calibri" w:cs="Calibri"/>
          <w:lang w:val="en-US"/>
        </w:rPr>
        <w:t xml:space="preserve">cations contained in the </w:t>
      </w:r>
      <w:r w:rsidR="00892360" w:rsidRPr="004D6A2B">
        <w:rPr>
          <w:rFonts w:ascii="Calibri" w:hAnsi="Calibri" w:cs="Calibri"/>
          <w:lang w:val="en-US"/>
        </w:rPr>
        <w:t>contracting terms</w:t>
      </w:r>
      <w:r w:rsidR="00331836" w:rsidRPr="004D6A2B">
        <w:rPr>
          <w:rFonts w:ascii="Calibri" w:hAnsi="Calibri" w:cs="Calibri"/>
          <w:lang w:val="en-US"/>
        </w:rPr>
        <w:t xml:space="preserve"> a</w:t>
      </w:r>
      <w:r w:rsidRPr="004D6A2B">
        <w:rPr>
          <w:rFonts w:ascii="Calibri" w:hAnsi="Calibri" w:cs="Calibri"/>
          <w:lang w:val="en-US"/>
        </w:rPr>
        <w:t>nd that the contractor will comply with all of these</w:t>
      </w:r>
      <w:r w:rsidR="00331836" w:rsidRPr="004D6A2B">
        <w:rPr>
          <w:rFonts w:ascii="Calibri" w:hAnsi="Calibri" w:cs="Calibri"/>
          <w:lang w:val="en-US"/>
        </w:rPr>
        <w:t xml:space="preserve">. </w:t>
      </w:r>
      <w:r w:rsidRPr="004D6A2B">
        <w:rPr>
          <w:rFonts w:ascii="Calibri" w:hAnsi="Calibri" w:cs="Calibri"/>
          <w:lang w:val="en-US"/>
        </w:rPr>
        <w:t>If the contractor fails to provide all of the required information and documentation in a timely manner</w:t>
      </w:r>
      <w:r w:rsidR="00331836" w:rsidRPr="004D6A2B">
        <w:rPr>
          <w:rFonts w:ascii="Calibri" w:hAnsi="Calibri" w:cs="Calibri"/>
          <w:lang w:val="en-US"/>
        </w:rPr>
        <w:t xml:space="preserve">, </w:t>
      </w:r>
      <w:r w:rsidRPr="004D6A2B">
        <w:rPr>
          <w:rFonts w:ascii="Calibri" w:hAnsi="Calibri" w:cs="Calibri"/>
          <w:lang w:val="en-US"/>
        </w:rPr>
        <w:t xml:space="preserve">or if its bid does not correspond to the </w:t>
      </w:r>
      <w:r w:rsidR="0076298E" w:rsidRPr="004D6A2B">
        <w:rPr>
          <w:rFonts w:ascii="Calibri" w:hAnsi="Calibri" w:cs="Calibri"/>
          <w:lang w:val="en-US"/>
        </w:rPr>
        <w:t xml:space="preserve">contracting terms </w:t>
      </w:r>
      <w:r w:rsidRPr="004D6A2B">
        <w:rPr>
          <w:rFonts w:ascii="Calibri" w:hAnsi="Calibri" w:cs="Calibri"/>
          <w:lang w:val="en-US"/>
        </w:rPr>
        <w:t>in every regard</w:t>
      </w:r>
      <w:r w:rsidR="00331836" w:rsidRPr="004D6A2B">
        <w:rPr>
          <w:rFonts w:ascii="Calibri" w:hAnsi="Calibri" w:cs="Calibri"/>
          <w:lang w:val="en-US"/>
        </w:rPr>
        <w:t xml:space="preserve">, </w:t>
      </w:r>
      <w:r w:rsidR="00020EEF" w:rsidRPr="004D6A2B">
        <w:rPr>
          <w:rFonts w:ascii="Calibri" w:hAnsi="Calibri" w:cs="Calibri"/>
          <w:lang w:val="en-US"/>
        </w:rPr>
        <w:t>this can result in the contractor’s disqualification from the procurement procedure</w:t>
      </w:r>
      <w:r w:rsidR="00FC5C8E" w:rsidRPr="004D6A2B">
        <w:rPr>
          <w:rFonts w:ascii="Calibri" w:hAnsi="Calibri" w:cs="Calibri"/>
          <w:lang w:val="en-US"/>
        </w:rPr>
        <w:t>.</w:t>
      </w:r>
    </w:p>
    <w:p w14:paraId="4FCBD122" w14:textId="629F290B" w:rsidR="00331836" w:rsidRPr="004D6A2B" w:rsidRDefault="0032134A" w:rsidP="00BD09B6">
      <w:pPr>
        <w:tabs>
          <w:tab w:val="left" w:pos="284"/>
        </w:tabs>
        <w:spacing w:before="120"/>
        <w:jc w:val="both"/>
        <w:rPr>
          <w:rFonts w:ascii="Calibri" w:hAnsi="Calibri" w:cs="Calibri"/>
          <w:b/>
          <w:bCs/>
          <w:lang w:val="en-US"/>
        </w:rPr>
      </w:pPr>
      <w:r w:rsidRPr="004D6A2B">
        <w:rPr>
          <w:rFonts w:ascii="Calibri" w:hAnsi="Calibri" w:cs="Calibri"/>
          <w:lang w:val="en-US"/>
        </w:rPr>
        <w:t xml:space="preserve">The contracting authority cannot </w:t>
      </w:r>
      <w:r w:rsidR="00BD5F89" w:rsidRPr="004D6A2B">
        <w:rPr>
          <w:rFonts w:ascii="Calibri" w:hAnsi="Calibri" w:cs="Calibri"/>
          <w:lang w:val="en-US"/>
        </w:rPr>
        <w:t xml:space="preserve">take into consideration any of the contractor’s reservations </w:t>
      </w:r>
      <w:r w:rsidRPr="004D6A2B">
        <w:rPr>
          <w:rFonts w:ascii="Calibri" w:hAnsi="Calibri" w:cs="Calibri"/>
          <w:lang w:val="en-US"/>
        </w:rPr>
        <w:t xml:space="preserve">in regard to </w:t>
      </w:r>
      <w:r w:rsidR="0076298E" w:rsidRPr="004D6A2B">
        <w:rPr>
          <w:rFonts w:ascii="Calibri" w:hAnsi="Calibri" w:cs="Calibri"/>
          <w:lang w:val="en-US"/>
        </w:rPr>
        <w:t xml:space="preserve">the contracting terms </w:t>
      </w:r>
      <w:r w:rsidRPr="004D6A2B">
        <w:rPr>
          <w:rFonts w:ascii="Calibri" w:hAnsi="Calibri" w:cs="Calibri"/>
          <w:lang w:val="en-US"/>
        </w:rPr>
        <w:t>contained in its bid</w:t>
      </w:r>
      <w:r w:rsidR="00331836" w:rsidRPr="004D6A2B">
        <w:rPr>
          <w:rFonts w:ascii="Calibri" w:hAnsi="Calibri" w:cs="Calibri"/>
          <w:lang w:val="en-US"/>
        </w:rPr>
        <w:t xml:space="preserve">. </w:t>
      </w:r>
      <w:r w:rsidRPr="004D6A2B">
        <w:rPr>
          <w:rFonts w:ascii="Calibri" w:hAnsi="Calibri" w:cs="Calibri"/>
          <w:lang w:val="en-US"/>
        </w:rPr>
        <w:t xml:space="preserve">Any reservation shall mean </w:t>
      </w:r>
      <w:r w:rsidR="00BD5F89" w:rsidRPr="004D6A2B">
        <w:rPr>
          <w:rFonts w:ascii="Calibri" w:hAnsi="Calibri" w:cs="Calibri"/>
          <w:lang w:val="en-US"/>
        </w:rPr>
        <w:t>the contractor’s disqualification from the procurement procedure</w:t>
      </w:r>
      <w:r w:rsidR="00331836" w:rsidRPr="004D6A2B">
        <w:rPr>
          <w:rFonts w:ascii="Calibri" w:hAnsi="Calibri" w:cs="Calibri"/>
          <w:lang w:val="en-US"/>
        </w:rPr>
        <w:t>.</w:t>
      </w:r>
      <w:bookmarkStart w:id="3" w:name="_Toc255293286"/>
      <w:bookmarkStart w:id="4" w:name="_Toc267321019"/>
      <w:bookmarkStart w:id="5" w:name="_Ref267321434"/>
      <w:bookmarkStart w:id="6" w:name="_Ref267321436"/>
    </w:p>
    <w:bookmarkEnd w:id="3"/>
    <w:bookmarkEnd w:id="4"/>
    <w:bookmarkEnd w:id="5"/>
    <w:bookmarkEnd w:id="6"/>
    <w:p w14:paraId="69793FD0" w14:textId="77777777" w:rsidR="00331836" w:rsidRPr="004D6A2B" w:rsidRDefault="00331836" w:rsidP="00B364A5">
      <w:pPr>
        <w:tabs>
          <w:tab w:val="left" w:pos="284"/>
        </w:tabs>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5C253432" w14:textId="77777777" w:rsidTr="00B13EE6">
        <w:tc>
          <w:tcPr>
            <w:tcW w:w="9212" w:type="dxa"/>
            <w:shd w:val="pct12" w:color="auto" w:fill="auto"/>
          </w:tcPr>
          <w:p w14:paraId="6B92070B" w14:textId="4EE4BA83" w:rsidR="00331836" w:rsidRPr="004D6A2B" w:rsidRDefault="00331836" w:rsidP="00F460D0">
            <w:pPr>
              <w:pStyle w:val="Nadpis4"/>
              <w:numPr>
                <w:ilvl w:val="0"/>
                <w:numId w:val="19"/>
              </w:numPr>
              <w:ind w:left="426" w:hanging="426"/>
              <w:rPr>
                <w:lang w:val="en-US"/>
              </w:rPr>
            </w:pPr>
            <w:bookmarkStart w:id="7" w:name="_Toc59537911"/>
            <w:r w:rsidRPr="004D6A2B">
              <w:rPr>
                <w:lang w:val="en-US"/>
              </w:rPr>
              <w:t>Informa</w:t>
            </w:r>
            <w:r w:rsidR="00F4047E" w:rsidRPr="004D6A2B">
              <w:rPr>
                <w:lang w:val="en-US"/>
              </w:rPr>
              <w:t>tion on the Procurement Procedure</w:t>
            </w:r>
            <w:bookmarkEnd w:id="7"/>
          </w:p>
        </w:tc>
      </w:tr>
    </w:tbl>
    <w:p w14:paraId="1A503E1B" w14:textId="77777777" w:rsidR="00331836" w:rsidRPr="004D6A2B" w:rsidRDefault="00331836" w:rsidP="00B364A5">
      <w:pPr>
        <w:spacing w:line="20" w:lineRule="atLeast"/>
        <w:jc w:val="center"/>
        <w:rPr>
          <w:rFonts w:ascii="Calibri" w:hAnsi="Calibri" w:cs="Calibri"/>
          <w:b/>
          <w:lang w:val="en-US"/>
        </w:rPr>
      </w:pPr>
    </w:p>
    <w:tbl>
      <w:tblPr>
        <w:tblW w:w="9185" w:type="dxa"/>
        <w:tblLook w:val="00A0" w:firstRow="1" w:lastRow="0" w:firstColumn="1" w:lastColumn="0" w:noHBand="0" w:noVBand="0"/>
      </w:tblPr>
      <w:tblGrid>
        <w:gridCol w:w="4298"/>
        <w:gridCol w:w="1480"/>
        <w:gridCol w:w="3407"/>
      </w:tblGrid>
      <w:tr w:rsidR="00331836" w:rsidRPr="004D6A2B" w14:paraId="65CAF54C" w14:textId="77777777" w:rsidTr="00294A90">
        <w:trPr>
          <w:trHeight w:val="104"/>
        </w:trPr>
        <w:tc>
          <w:tcPr>
            <w:tcW w:w="4298" w:type="dxa"/>
          </w:tcPr>
          <w:p w14:paraId="136B406B" w14:textId="7A642963" w:rsidR="00331836" w:rsidRPr="004D6A2B" w:rsidRDefault="00331836" w:rsidP="00B13EE6">
            <w:pPr>
              <w:spacing w:after="120" w:line="20" w:lineRule="atLeast"/>
              <w:jc w:val="both"/>
              <w:rPr>
                <w:rFonts w:ascii="Calibri" w:hAnsi="Calibri" w:cs="Calibri"/>
                <w:lang w:val="en-US"/>
              </w:rPr>
            </w:pPr>
            <w:r w:rsidRPr="004D6A2B">
              <w:rPr>
                <w:rFonts w:ascii="Calibri" w:hAnsi="Calibri" w:cs="Calibri"/>
                <w:lang w:val="en-US"/>
              </w:rPr>
              <w:t>N</w:t>
            </w:r>
            <w:r w:rsidR="00E46B76" w:rsidRPr="004D6A2B">
              <w:rPr>
                <w:rFonts w:ascii="Calibri" w:hAnsi="Calibri" w:cs="Calibri"/>
                <w:lang w:val="en-US"/>
              </w:rPr>
              <w:t xml:space="preserve">ame of the Public Contract </w:t>
            </w:r>
          </w:p>
        </w:tc>
        <w:tc>
          <w:tcPr>
            <w:tcW w:w="4887" w:type="dxa"/>
            <w:gridSpan w:val="2"/>
          </w:tcPr>
          <w:p w14:paraId="1492FB9A" w14:textId="403F6957" w:rsidR="00331836" w:rsidRPr="004D6A2B" w:rsidRDefault="00E46B76" w:rsidP="005F408F">
            <w:pPr>
              <w:spacing w:after="120" w:line="20" w:lineRule="atLeast"/>
              <w:jc w:val="both"/>
              <w:rPr>
                <w:rFonts w:ascii="Calibri" w:hAnsi="Calibri" w:cs="Calibri"/>
                <w:b/>
                <w:lang w:val="en-US"/>
              </w:rPr>
            </w:pPr>
            <w:r w:rsidRPr="004D6A2B">
              <w:rPr>
                <w:rFonts w:ascii="Calibri" w:hAnsi="Calibri" w:cs="Calibri"/>
                <w:b/>
                <w:lang w:val="en-US"/>
              </w:rPr>
              <w:t>“Purchase of a Multifunctional and Measuring Vehicle”</w:t>
            </w:r>
          </w:p>
        </w:tc>
      </w:tr>
      <w:tr w:rsidR="00331836" w:rsidRPr="004D6A2B" w14:paraId="5D33B8AB" w14:textId="77777777" w:rsidTr="00294A90">
        <w:trPr>
          <w:trHeight w:val="771"/>
        </w:trPr>
        <w:tc>
          <w:tcPr>
            <w:tcW w:w="4298" w:type="dxa"/>
          </w:tcPr>
          <w:p w14:paraId="363140D9" w14:textId="54D8DCFC" w:rsidR="00331836" w:rsidRPr="004D6A2B" w:rsidRDefault="00E46B76" w:rsidP="00B13EE6">
            <w:pPr>
              <w:spacing w:after="120" w:line="20" w:lineRule="atLeast"/>
              <w:jc w:val="both"/>
              <w:rPr>
                <w:rFonts w:ascii="Calibri" w:hAnsi="Calibri" w:cs="Calibri"/>
                <w:lang w:val="en-US"/>
              </w:rPr>
            </w:pPr>
            <w:r w:rsidRPr="004D6A2B">
              <w:rPr>
                <w:rFonts w:ascii="Calibri" w:hAnsi="Calibri" w:cs="Calibri"/>
                <w:lang w:val="en-US"/>
              </w:rPr>
              <w:t xml:space="preserve">Type of Public Contract </w:t>
            </w:r>
          </w:p>
        </w:tc>
        <w:tc>
          <w:tcPr>
            <w:tcW w:w="4887" w:type="dxa"/>
            <w:gridSpan w:val="2"/>
          </w:tcPr>
          <w:p w14:paraId="1A918F50" w14:textId="5332540B" w:rsidR="00331836" w:rsidRPr="004D6A2B" w:rsidRDefault="00E46B76" w:rsidP="006367B8">
            <w:pPr>
              <w:spacing w:after="120" w:line="20" w:lineRule="atLeast"/>
              <w:jc w:val="both"/>
              <w:rPr>
                <w:rFonts w:ascii="Calibri" w:hAnsi="Calibri" w:cs="Calibri"/>
                <w:b/>
                <w:lang w:val="en-US"/>
              </w:rPr>
            </w:pPr>
            <w:r w:rsidRPr="004D6A2B">
              <w:rPr>
                <w:rFonts w:ascii="Calibri" w:hAnsi="Calibri" w:cs="Calibri"/>
                <w:b/>
                <w:lang w:val="en-US"/>
              </w:rPr>
              <w:t xml:space="preserve">Public </w:t>
            </w:r>
            <w:r w:rsidR="008130AF" w:rsidRPr="004D6A2B">
              <w:rPr>
                <w:rFonts w:ascii="Calibri" w:hAnsi="Calibri" w:cs="Calibri"/>
                <w:b/>
                <w:lang w:val="en-US"/>
              </w:rPr>
              <w:t xml:space="preserve">Supply </w:t>
            </w:r>
            <w:r w:rsidRPr="004D6A2B">
              <w:rPr>
                <w:rFonts w:ascii="Calibri" w:hAnsi="Calibri" w:cs="Calibri"/>
                <w:b/>
                <w:lang w:val="en-US"/>
              </w:rPr>
              <w:t xml:space="preserve">Contract </w:t>
            </w:r>
          </w:p>
        </w:tc>
      </w:tr>
      <w:tr w:rsidR="00986C35" w:rsidRPr="004D6A2B" w14:paraId="29B45FD3" w14:textId="77777777" w:rsidTr="00294A90">
        <w:trPr>
          <w:trHeight w:val="771"/>
        </w:trPr>
        <w:tc>
          <w:tcPr>
            <w:tcW w:w="4298" w:type="dxa"/>
          </w:tcPr>
          <w:p w14:paraId="100D248E" w14:textId="45172162" w:rsidR="00986C35" w:rsidRPr="004D6A2B" w:rsidRDefault="008130AF" w:rsidP="00B13EE6">
            <w:pPr>
              <w:spacing w:after="120" w:line="20" w:lineRule="atLeast"/>
              <w:jc w:val="both"/>
              <w:rPr>
                <w:rFonts w:ascii="Calibri" w:hAnsi="Calibri" w:cs="Calibri"/>
                <w:lang w:val="en-US"/>
              </w:rPr>
            </w:pPr>
            <w:r w:rsidRPr="004D6A2B">
              <w:rPr>
                <w:rFonts w:ascii="Calibri" w:hAnsi="Calibri" w:cs="Calibri"/>
                <w:lang w:val="en-US"/>
              </w:rPr>
              <w:t xml:space="preserve">Type of Procurement Procedure </w:t>
            </w:r>
          </w:p>
        </w:tc>
        <w:tc>
          <w:tcPr>
            <w:tcW w:w="4887" w:type="dxa"/>
            <w:gridSpan w:val="2"/>
          </w:tcPr>
          <w:p w14:paraId="634002B2" w14:textId="2641D4F6" w:rsidR="00986C35" w:rsidRPr="004D6A2B" w:rsidRDefault="00986C35" w:rsidP="006367B8">
            <w:pPr>
              <w:spacing w:after="120" w:line="20" w:lineRule="atLeast"/>
              <w:jc w:val="both"/>
              <w:rPr>
                <w:rFonts w:ascii="Calibri" w:hAnsi="Calibri" w:cs="Calibri"/>
                <w:b/>
                <w:lang w:val="en-US"/>
              </w:rPr>
            </w:pPr>
            <w:r w:rsidRPr="004D6A2B">
              <w:rPr>
                <w:rFonts w:ascii="Calibri" w:hAnsi="Calibri" w:cs="Calibri"/>
                <w:b/>
                <w:lang w:val="en-US"/>
              </w:rPr>
              <w:t>O</w:t>
            </w:r>
            <w:r w:rsidR="0018446A" w:rsidRPr="004D6A2B">
              <w:rPr>
                <w:rFonts w:ascii="Calibri" w:hAnsi="Calibri" w:cs="Calibri"/>
                <w:b/>
                <w:lang w:val="en-US"/>
              </w:rPr>
              <w:t xml:space="preserve">pen Procedure </w:t>
            </w:r>
          </w:p>
        </w:tc>
      </w:tr>
      <w:tr w:rsidR="00331836" w:rsidRPr="004D6A2B" w14:paraId="04B56762" w14:textId="77777777" w:rsidTr="00294A90">
        <w:trPr>
          <w:trHeight w:val="150"/>
        </w:trPr>
        <w:tc>
          <w:tcPr>
            <w:tcW w:w="4298" w:type="dxa"/>
          </w:tcPr>
          <w:p w14:paraId="24405256" w14:textId="657ED555" w:rsidR="00331836" w:rsidRPr="004D6A2B" w:rsidRDefault="0018446A" w:rsidP="008F7043">
            <w:pPr>
              <w:spacing w:line="20" w:lineRule="atLeast"/>
              <w:jc w:val="both"/>
              <w:rPr>
                <w:rFonts w:ascii="Calibri" w:hAnsi="Calibri" w:cs="Calibri"/>
                <w:lang w:val="en-US"/>
              </w:rPr>
            </w:pPr>
            <w:r w:rsidRPr="004D6A2B">
              <w:rPr>
                <w:rFonts w:ascii="Calibri" w:hAnsi="Calibri" w:cs="Calibri"/>
                <w:lang w:val="en-US"/>
              </w:rPr>
              <w:t xml:space="preserve">Anticipated Value of the Public Contract </w:t>
            </w:r>
          </w:p>
          <w:p w14:paraId="52A37B64" w14:textId="77777777" w:rsidR="00331836" w:rsidRPr="004D6A2B" w:rsidRDefault="00331836" w:rsidP="008F7043">
            <w:pPr>
              <w:rPr>
                <w:rFonts w:ascii="Calibri" w:hAnsi="Calibri" w:cs="Calibri"/>
                <w:lang w:val="en-US"/>
              </w:rPr>
            </w:pPr>
          </w:p>
        </w:tc>
        <w:tc>
          <w:tcPr>
            <w:tcW w:w="4887" w:type="dxa"/>
            <w:gridSpan w:val="2"/>
          </w:tcPr>
          <w:p w14:paraId="64C19679" w14:textId="2792DB9A" w:rsidR="00331836" w:rsidRPr="007B7F41" w:rsidRDefault="0018446A" w:rsidP="00515FC9">
            <w:pPr>
              <w:spacing w:line="20" w:lineRule="atLeast"/>
              <w:jc w:val="both"/>
              <w:rPr>
                <w:rFonts w:ascii="Calibri" w:hAnsi="Calibri" w:cs="Calibri"/>
                <w:b/>
                <w:lang w:val="en-US"/>
              </w:rPr>
            </w:pPr>
            <w:r w:rsidRPr="007B7F41">
              <w:rPr>
                <w:rFonts w:ascii="Calibri" w:hAnsi="Calibri" w:cs="Calibri"/>
                <w:b/>
                <w:lang w:val="en-US"/>
              </w:rPr>
              <w:t xml:space="preserve">CZK </w:t>
            </w:r>
            <w:r w:rsidR="001A025B" w:rsidRPr="007B7F41">
              <w:rPr>
                <w:rFonts w:ascii="Calibri" w:hAnsi="Calibri" w:cs="Calibri"/>
                <w:b/>
                <w:lang w:val="en-US"/>
              </w:rPr>
              <w:t>30</w:t>
            </w:r>
            <w:r w:rsidRPr="007B7F41">
              <w:rPr>
                <w:rFonts w:ascii="Calibri" w:hAnsi="Calibri" w:cs="Calibri"/>
                <w:b/>
                <w:lang w:val="en-US"/>
              </w:rPr>
              <w:t>,</w:t>
            </w:r>
            <w:r w:rsidR="001A025B" w:rsidRPr="007B7F41">
              <w:rPr>
                <w:rFonts w:ascii="Calibri" w:hAnsi="Calibri" w:cs="Calibri"/>
                <w:b/>
                <w:lang w:val="en-US"/>
              </w:rPr>
              <w:t>000</w:t>
            </w:r>
            <w:r w:rsidRPr="007B7F41">
              <w:rPr>
                <w:rFonts w:ascii="Calibri" w:hAnsi="Calibri" w:cs="Calibri"/>
                <w:b/>
                <w:lang w:val="en-US"/>
              </w:rPr>
              <w:t>,</w:t>
            </w:r>
            <w:r w:rsidR="001A025B" w:rsidRPr="007B7F41">
              <w:rPr>
                <w:rFonts w:ascii="Calibri" w:hAnsi="Calibri" w:cs="Calibri"/>
                <w:b/>
                <w:lang w:val="en-US"/>
              </w:rPr>
              <w:t>000</w:t>
            </w:r>
            <w:r w:rsidRPr="007B7F41">
              <w:rPr>
                <w:rFonts w:ascii="Calibri" w:hAnsi="Calibri" w:cs="Calibri"/>
                <w:b/>
                <w:lang w:val="en-US"/>
              </w:rPr>
              <w:t xml:space="preserve"> </w:t>
            </w:r>
            <w:r w:rsidR="00403168" w:rsidRPr="007B7F41">
              <w:rPr>
                <w:rFonts w:ascii="Calibri" w:hAnsi="Calibri" w:cs="Calibri"/>
                <w:b/>
                <w:lang w:val="en-US"/>
              </w:rPr>
              <w:t>N</w:t>
            </w:r>
            <w:r w:rsidRPr="007B7F41">
              <w:rPr>
                <w:rFonts w:ascii="Calibri" w:hAnsi="Calibri" w:cs="Calibri"/>
                <w:b/>
                <w:lang w:val="en-US"/>
              </w:rPr>
              <w:t xml:space="preserve">ot </w:t>
            </w:r>
            <w:r w:rsidR="00403168" w:rsidRPr="007B7F41">
              <w:rPr>
                <w:rFonts w:ascii="Calibri" w:hAnsi="Calibri" w:cs="Calibri"/>
                <w:b/>
                <w:lang w:val="en-US"/>
              </w:rPr>
              <w:t>I</w:t>
            </w:r>
            <w:r w:rsidRPr="007B7F41">
              <w:rPr>
                <w:rFonts w:ascii="Calibri" w:hAnsi="Calibri" w:cs="Calibri"/>
                <w:b/>
                <w:lang w:val="en-US"/>
              </w:rPr>
              <w:t>ncluding VAT</w:t>
            </w:r>
          </w:p>
          <w:p w14:paraId="71B6966A" w14:textId="77777777" w:rsidR="00331836" w:rsidRPr="007B7F41" w:rsidRDefault="00331836" w:rsidP="005E1FD4">
            <w:pPr>
              <w:spacing w:line="20" w:lineRule="atLeast"/>
              <w:jc w:val="both"/>
              <w:rPr>
                <w:rFonts w:ascii="Calibri" w:hAnsi="Calibri" w:cs="Calibri"/>
                <w:b/>
                <w:lang w:val="en-US"/>
              </w:rPr>
            </w:pPr>
          </w:p>
        </w:tc>
      </w:tr>
      <w:tr w:rsidR="00331836" w:rsidRPr="004D6A2B" w14:paraId="04D03134" w14:textId="77777777" w:rsidTr="00294A90">
        <w:trPr>
          <w:trHeight w:val="104"/>
        </w:trPr>
        <w:tc>
          <w:tcPr>
            <w:tcW w:w="4298" w:type="dxa"/>
          </w:tcPr>
          <w:p w14:paraId="3E4BCC48" w14:textId="3719543F" w:rsidR="00331836" w:rsidRPr="004D6A2B" w:rsidRDefault="003911CD" w:rsidP="00DC6EF4">
            <w:pPr>
              <w:spacing w:after="120" w:line="20" w:lineRule="atLeast"/>
              <w:jc w:val="both"/>
              <w:rPr>
                <w:rFonts w:ascii="Calibri" w:hAnsi="Calibri" w:cs="Calibri"/>
                <w:lang w:val="en-US"/>
              </w:rPr>
            </w:pPr>
            <w:r w:rsidRPr="004D6A2B">
              <w:rPr>
                <w:rFonts w:ascii="Calibri" w:hAnsi="Calibri" w:cs="Calibri"/>
                <w:lang w:val="en-US"/>
              </w:rPr>
              <w:t xml:space="preserve">Number of </w:t>
            </w:r>
            <w:r w:rsidR="0018446A" w:rsidRPr="004D6A2B">
              <w:rPr>
                <w:rFonts w:ascii="Calibri" w:hAnsi="Calibri" w:cs="Calibri"/>
                <w:lang w:val="en-US"/>
              </w:rPr>
              <w:t>C</w:t>
            </w:r>
            <w:r w:rsidRPr="004D6A2B">
              <w:rPr>
                <w:rFonts w:ascii="Calibri" w:hAnsi="Calibri" w:cs="Calibri"/>
                <w:lang w:val="en-US"/>
              </w:rPr>
              <w:t xml:space="preserve">ontractors with </w:t>
            </w:r>
            <w:r w:rsidR="0018446A" w:rsidRPr="004D6A2B">
              <w:rPr>
                <w:rFonts w:ascii="Calibri" w:hAnsi="Calibri" w:cs="Calibri"/>
                <w:lang w:val="en-US"/>
              </w:rPr>
              <w:t>W</w:t>
            </w:r>
            <w:r w:rsidRPr="004D6A2B">
              <w:rPr>
                <w:rFonts w:ascii="Calibri" w:hAnsi="Calibri" w:cs="Calibri"/>
                <w:lang w:val="en-US"/>
              </w:rPr>
              <w:t>hom a</w:t>
            </w:r>
            <w:r w:rsidR="00DF742B" w:rsidRPr="004D6A2B">
              <w:rPr>
                <w:rFonts w:ascii="Calibri" w:hAnsi="Calibri" w:cs="Calibri"/>
                <w:lang w:val="en-US"/>
              </w:rPr>
              <w:t>n</w:t>
            </w:r>
            <w:r w:rsidRPr="004D6A2B">
              <w:rPr>
                <w:rFonts w:ascii="Calibri" w:hAnsi="Calibri" w:cs="Calibri"/>
                <w:lang w:val="en-US"/>
              </w:rPr>
              <w:t xml:space="preserve"> </w:t>
            </w:r>
            <w:r w:rsidR="00DF742B" w:rsidRPr="004D6A2B">
              <w:rPr>
                <w:rFonts w:ascii="Calibri" w:hAnsi="Calibri" w:cs="Calibri"/>
                <w:lang w:val="en-US"/>
              </w:rPr>
              <w:t xml:space="preserve">Agreement </w:t>
            </w:r>
            <w:r w:rsidR="0018446A" w:rsidRPr="004D6A2B">
              <w:rPr>
                <w:rFonts w:ascii="Calibri" w:hAnsi="Calibri" w:cs="Calibri"/>
                <w:lang w:val="en-US"/>
              </w:rPr>
              <w:t>W</w:t>
            </w:r>
            <w:r w:rsidRPr="004D6A2B">
              <w:rPr>
                <w:rFonts w:ascii="Calibri" w:hAnsi="Calibri" w:cs="Calibri"/>
                <w:lang w:val="en-US"/>
              </w:rPr>
              <w:t xml:space="preserve">ill </w:t>
            </w:r>
            <w:r w:rsidR="0018446A" w:rsidRPr="004D6A2B">
              <w:rPr>
                <w:rFonts w:ascii="Calibri" w:hAnsi="Calibri" w:cs="Calibri"/>
                <w:lang w:val="en-US"/>
              </w:rPr>
              <w:t>B</w:t>
            </w:r>
            <w:r w:rsidRPr="004D6A2B">
              <w:rPr>
                <w:rFonts w:ascii="Calibri" w:hAnsi="Calibri" w:cs="Calibri"/>
                <w:lang w:val="en-US"/>
              </w:rPr>
              <w:t xml:space="preserve">e </w:t>
            </w:r>
            <w:r w:rsidR="0018446A" w:rsidRPr="004D6A2B">
              <w:rPr>
                <w:rFonts w:ascii="Calibri" w:hAnsi="Calibri" w:cs="Calibri"/>
                <w:lang w:val="en-US"/>
              </w:rPr>
              <w:t>E</w:t>
            </w:r>
            <w:r w:rsidRPr="004D6A2B">
              <w:rPr>
                <w:rFonts w:ascii="Calibri" w:hAnsi="Calibri" w:cs="Calibri"/>
                <w:lang w:val="en-US"/>
              </w:rPr>
              <w:t xml:space="preserve">xecuted </w:t>
            </w:r>
          </w:p>
        </w:tc>
        <w:tc>
          <w:tcPr>
            <w:tcW w:w="4887" w:type="dxa"/>
            <w:gridSpan w:val="2"/>
          </w:tcPr>
          <w:p w14:paraId="7CE8AA0A" w14:textId="3DB2449F" w:rsidR="00331836" w:rsidRPr="007B7F41" w:rsidRDefault="00331836" w:rsidP="00B13EE6">
            <w:pPr>
              <w:spacing w:after="120" w:line="20" w:lineRule="atLeast"/>
              <w:jc w:val="both"/>
              <w:rPr>
                <w:rFonts w:ascii="Calibri" w:hAnsi="Calibri" w:cs="Calibri"/>
                <w:b/>
                <w:lang w:val="en-US"/>
              </w:rPr>
            </w:pPr>
            <w:r w:rsidRPr="007B7F41">
              <w:rPr>
                <w:rFonts w:ascii="Calibri" w:hAnsi="Calibri" w:cs="Calibri"/>
                <w:b/>
                <w:lang w:val="en-US"/>
              </w:rPr>
              <w:t xml:space="preserve">1 </w:t>
            </w:r>
            <w:r w:rsidR="0018446A" w:rsidRPr="007B7F41">
              <w:rPr>
                <w:rFonts w:ascii="Calibri" w:hAnsi="Calibri" w:cs="Calibri"/>
                <w:b/>
                <w:lang w:val="en-US"/>
              </w:rPr>
              <w:t>C</w:t>
            </w:r>
            <w:r w:rsidR="003911CD" w:rsidRPr="007B7F41">
              <w:rPr>
                <w:rFonts w:ascii="Calibri" w:hAnsi="Calibri" w:cs="Calibri"/>
                <w:b/>
                <w:lang w:val="en-US"/>
              </w:rPr>
              <w:t>ontractor</w:t>
            </w:r>
          </w:p>
        </w:tc>
      </w:tr>
      <w:tr w:rsidR="000B3686" w:rsidRPr="004D6A2B" w14:paraId="5268B4B2" w14:textId="77777777" w:rsidTr="006367B8">
        <w:trPr>
          <w:trHeight w:val="526"/>
        </w:trPr>
        <w:tc>
          <w:tcPr>
            <w:tcW w:w="4298" w:type="dxa"/>
          </w:tcPr>
          <w:p w14:paraId="41FC5D33" w14:textId="52F15740" w:rsidR="000B3686" w:rsidRPr="004D6A2B" w:rsidRDefault="0018446A" w:rsidP="000B3686">
            <w:pPr>
              <w:spacing w:after="120" w:line="20" w:lineRule="atLeast"/>
              <w:jc w:val="both"/>
              <w:rPr>
                <w:rFonts w:ascii="Calibri" w:hAnsi="Calibri" w:cs="Calibri"/>
                <w:highlight w:val="yellow"/>
                <w:lang w:val="en-US"/>
              </w:rPr>
            </w:pPr>
            <w:r w:rsidRPr="004D6A2B">
              <w:rPr>
                <w:rFonts w:ascii="Calibri" w:hAnsi="Calibri" w:cs="Calibri"/>
                <w:lang w:val="en-US"/>
              </w:rPr>
              <w:t xml:space="preserve">Public Contract Subject Classification Code </w:t>
            </w:r>
          </w:p>
        </w:tc>
        <w:tc>
          <w:tcPr>
            <w:tcW w:w="1480" w:type="dxa"/>
          </w:tcPr>
          <w:p w14:paraId="0990480B" w14:textId="25AE6252" w:rsidR="000B3686" w:rsidRPr="007B7F41" w:rsidRDefault="00710AA7" w:rsidP="000B3686">
            <w:pPr>
              <w:jc w:val="both"/>
              <w:rPr>
                <w:rFonts w:ascii="Calibri" w:hAnsi="Calibri" w:cs="Calibri"/>
                <w:b/>
                <w:lang w:val="en-US"/>
              </w:rPr>
            </w:pPr>
            <w:r w:rsidRPr="007B7F41">
              <w:rPr>
                <w:rFonts w:ascii="Calibri" w:hAnsi="Calibri" w:cs="Calibri"/>
                <w:b/>
                <w:lang w:val="en-US"/>
              </w:rPr>
              <w:t>38548000-8</w:t>
            </w:r>
          </w:p>
        </w:tc>
        <w:tc>
          <w:tcPr>
            <w:tcW w:w="3407" w:type="dxa"/>
          </w:tcPr>
          <w:p w14:paraId="7F2891A7" w14:textId="17CB6D71" w:rsidR="000B3686" w:rsidRPr="007B7F41" w:rsidRDefault="0018446A" w:rsidP="000B3686">
            <w:pPr>
              <w:jc w:val="both"/>
              <w:rPr>
                <w:rFonts w:ascii="Calibri" w:hAnsi="Calibri" w:cs="Calibri"/>
                <w:b/>
                <w:lang w:val="en-US"/>
              </w:rPr>
            </w:pPr>
            <w:r w:rsidRPr="007B7F41">
              <w:rPr>
                <w:rFonts w:ascii="Calibri" w:hAnsi="Calibri" w:cs="Calibri"/>
                <w:b/>
                <w:lang w:val="en-US"/>
              </w:rPr>
              <w:t xml:space="preserve">Instruments for Vehicles </w:t>
            </w:r>
          </w:p>
        </w:tc>
      </w:tr>
    </w:tbl>
    <w:p w14:paraId="7F00598C" w14:textId="74C0ABC9" w:rsidR="003E4D1C" w:rsidRPr="004D6A2B" w:rsidRDefault="009D1B1F" w:rsidP="009E5BB8">
      <w:pPr>
        <w:widowControl w:val="0"/>
        <w:spacing w:before="120"/>
        <w:jc w:val="both"/>
        <w:rPr>
          <w:rFonts w:ascii="Calibri" w:hAnsi="Calibri" w:cs="Calibri"/>
          <w:lang w:val="en-US"/>
        </w:rPr>
      </w:pPr>
      <w:r w:rsidRPr="004D6A2B">
        <w:rPr>
          <w:rFonts w:ascii="Calibri" w:hAnsi="Calibri" w:cs="Calibri"/>
          <w:lang w:val="en-US"/>
        </w:rPr>
        <w:t>The contracting authority strongly recommends for contractors to devote</w:t>
      </w:r>
      <w:r w:rsidR="003E4D1C" w:rsidRPr="004D6A2B">
        <w:rPr>
          <w:rFonts w:ascii="Calibri" w:hAnsi="Calibri" w:cs="Calibri"/>
          <w:lang w:val="en-US"/>
        </w:rPr>
        <w:t xml:space="preserve"> maxim</w:t>
      </w:r>
      <w:r w:rsidRPr="004D6A2B">
        <w:rPr>
          <w:rFonts w:ascii="Calibri" w:hAnsi="Calibri" w:cs="Calibri"/>
          <w:lang w:val="en-US"/>
        </w:rPr>
        <w:t>um attention to the requirements under the tender documentation pertaining to bids</w:t>
      </w:r>
      <w:r w:rsidR="003E4D1C" w:rsidRPr="004D6A2B">
        <w:rPr>
          <w:rFonts w:ascii="Calibri" w:hAnsi="Calibri" w:cs="Calibri"/>
          <w:lang w:val="en-US"/>
        </w:rPr>
        <w:t>.</w:t>
      </w:r>
    </w:p>
    <w:p w14:paraId="6264A473" w14:textId="6D923E21" w:rsidR="00E94FB9" w:rsidRPr="004D6A2B" w:rsidRDefault="00E94FB9" w:rsidP="009E5BB8">
      <w:pPr>
        <w:widowControl w:val="0"/>
        <w:spacing w:before="120"/>
        <w:jc w:val="both"/>
        <w:rPr>
          <w:rFonts w:ascii="Calibri" w:hAnsi="Calibri" w:cs="Calibri"/>
          <w:lang w:val="en-US"/>
        </w:rPr>
      </w:pPr>
    </w:p>
    <w:tbl>
      <w:tblPr>
        <w:tblStyle w:val="Mkatabulky"/>
        <w:tblW w:w="0" w:type="auto"/>
        <w:tblInd w:w="137" w:type="dxa"/>
        <w:shd w:val="clear" w:color="auto" w:fill="BFBFBF" w:themeFill="background1" w:themeFillShade="BF"/>
        <w:tblLook w:val="04A0" w:firstRow="1" w:lastRow="0" w:firstColumn="1" w:lastColumn="0" w:noHBand="0" w:noVBand="1"/>
      </w:tblPr>
      <w:tblGrid>
        <w:gridCol w:w="8925"/>
      </w:tblGrid>
      <w:tr w:rsidR="00313EA6" w:rsidRPr="004D6A2B" w14:paraId="162509BE" w14:textId="77777777" w:rsidTr="00042DE1">
        <w:tc>
          <w:tcPr>
            <w:tcW w:w="8925" w:type="dxa"/>
            <w:shd w:val="clear" w:color="auto" w:fill="D9D9D9" w:themeFill="background1" w:themeFillShade="D9"/>
          </w:tcPr>
          <w:p w14:paraId="27A8E9FB" w14:textId="470EE3D1" w:rsidR="00313EA6" w:rsidRPr="004D6A2B" w:rsidRDefault="00A46FDF" w:rsidP="00A46FDF">
            <w:pPr>
              <w:pStyle w:val="Nadpis4"/>
              <w:numPr>
                <w:ilvl w:val="0"/>
                <w:numId w:val="19"/>
              </w:numPr>
              <w:ind w:left="426" w:hanging="426"/>
              <w:jc w:val="both"/>
              <w:outlineLvl w:val="3"/>
              <w:rPr>
                <w:lang w:val="en-US"/>
              </w:rPr>
            </w:pPr>
            <w:bookmarkStart w:id="8" w:name="_Toc59537912"/>
            <w:r w:rsidRPr="004D6A2B">
              <w:rPr>
                <w:lang w:val="en-US"/>
              </w:rPr>
              <w:t xml:space="preserve">Identification Details of the Entity that prepared </w:t>
            </w:r>
            <w:r w:rsidR="00AE5BAE" w:rsidRPr="004D6A2B">
              <w:rPr>
                <w:lang w:val="en-US"/>
              </w:rPr>
              <w:t>part of the Tender Documentation</w:t>
            </w:r>
            <w:bookmarkEnd w:id="8"/>
          </w:p>
        </w:tc>
      </w:tr>
    </w:tbl>
    <w:p w14:paraId="1E666037" w14:textId="7CFBAB2E" w:rsidR="00313EA6" w:rsidRPr="004D6A2B" w:rsidRDefault="0018565F" w:rsidP="009E5BB8">
      <w:pPr>
        <w:widowControl w:val="0"/>
        <w:spacing w:before="120"/>
        <w:jc w:val="both"/>
        <w:rPr>
          <w:rFonts w:ascii="Calibri" w:hAnsi="Calibri" w:cs="Calibri"/>
          <w:lang w:val="en-US"/>
        </w:rPr>
      </w:pPr>
      <w:r w:rsidRPr="004D6A2B">
        <w:rPr>
          <w:rFonts w:ascii="Calibri" w:hAnsi="Calibri" w:cs="Calibri"/>
          <w:lang w:val="en-US"/>
        </w:rPr>
        <w:t>The contracting authority states that a person other than the contracting authority participated in the preparation of the following parts of the tender documentation, namely:</w:t>
      </w:r>
    </w:p>
    <w:p w14:paraId="5DE2EEB5" w14:textId="77777777" w:rsidR="00A20F6C" w:rsidRPr="004D6A2B" w:rsidRDefault="00A20F6C" w:rsidP="009E5BB8">
      <w:pPr>
        <w:widowControl w:val="0"/>
        <w:spacing w:before="120"/>
        <w:jc w:val="both"/>
        <w:rPr>
          <w:rFonts w:ascii="Calibri" w:hAnsi="Calibri" w:cs="Calibri"/>
          <w:lang w:val="en-US"/>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7"/>
      </w:tblGrid>
      <w:tr w:rsidR="00A20F6C" w:rsidRPr="004D6A2B" w14:paraId="1ED2B104" w14:textId="77777777" w:rsidTr="002E4B59">
        <w:tc>
          <w:tcPr>
            <w:tcW w:w="4510" w:type="dxa"/>
          </w:tcPr>
          <w:p w14:paraId="2209FAA4" w14:textId="0CA4AB39" w:rsidR="00A20F6C" w:rsidRPr="00042DE1" w:rsidRDefault="00087320" w:rsidP="002E4B59">
            <w:pPr>
              <w:spacing w:line="340" w:lineRule="exact"/>
              <w:jc w:val="both"/>
              <w:rPr>
                <w:rFonts w:asciiTheme="minorHAnsi" w:hAnsiTheme="minorHAnsi" w:cstheme="minorHAnsi"/>
                <w:lang w:val="en-US"/>
              </w:rPr>
            </w:pPr>
            <w:r w:rsidRPr="00042DE1">
              <w:rPr>
                <w:rFonts w:asciiTheme="minorHAnsi" w:hAnsiTheme="minorHAnsi" w:cstheme="minorHAnsi"/>
                <w:b/>
                <w:lang w:val="en-US"/>
              </w:rPr>
              <w:t>Identification of the Entity that prepared part of the Tender Documentation</w:t>
            </w:r>
          </w:p>
        </w:tc>
        <w:tc>
          <w:tcPr>
            <w:tcW w:w="4557" w:type="dxa"/>
          </w:tcPr>
          <w:p w14:paraId="73E12198" w14:textId="4F1AA404" w:rsidR="00A20F6C" w:rsidRPr="00042DE1" w:rsidRDefault="00042DE1" w:rsidP="002E4B59">
            <w:pPr>
              <w:spacing w:line="340" w:lineRule="exact"/>
              <w:jc w:val="both"/>
              <w:rPr>
                <w:rFonts w:asciiTheme="minorHAnsi" w:hAnsiTheme="minorHAnsi" w:cstheme="minorHAnsi"/>
                <w:lang w:val="en-US"/>
              </w:rPr>
            </w:pPr>
            <w:r w:rsidRPr="00042DE1">
              <w:rPr>
                <w:rFonts w:asciiTheme="minorHAnsi" w:hAnsiTheme="minorHAnsi" w:cstheme="minorHAnsi"/>
                <w:b/>
                <w:lang w:val="en-US"/>
              </w:rPr>
              <w:t>Identification</w:t>
            </w:r>
            <w:r w:rsidR="00087320" w:rsidRPr="00042DE1">
              <w:rPr>
                <w:rFonts w:asciiTheme="minorHAnsi" w:hAnsiTheme="minorHAnsi" w:cstheme="minorHAnsi"/>
                <w:b/>
                <w:lang w:val="en-US"/>
              </w:rPr>
              <w:t xml:space="preserve"> of the part of the Tender Documentation</w:t>
            </w:r>
          </w:p>
        </w:tc>
      </w:tr>
      <w:tr w:rsidR="00A20F6C" w:rsidRPr="004D6A2B" w14:paraId="388E4D32" w14:textId="77777777" w:rsidTr="002E4B59">
        <w:tc>
          <w:tcPr>
            <w:tcW w:w="4510" w:type="dxa"/>
          </w:tcPr>
          <w:p w14:paraId="13DDB668" w14:textId="0A9500C9" w:rsidR="00A20F6C" w:rsidRPr="00042DE1" w:rsidRDefault="00A20F6C" w:rsidP="002E4B59">
            <w:pPr>
              <w:spacing w:line="340" w:lineRule="exact"/>
              <w:jc w:val="both"/>
              <w:rPr>
                <w:rFonts w:asciiTheme="minorHAnsi" w:hAnsiTheme="minorHAnsi" w:cstheme="minorHAnsi"/>
                <w:lang w:val="en-US"/>
              </w:rPr>
            </w:pPr>
            <w:r w:rsidRPr="00042DE1">
              <w:rPr>
                <w:rFonts w:asciiTheme="minorHAnsi" w:hAnsiTheme="minorHAnsi" w:cstheme="minorHAnsi"/>
                <w:lang w:val="en-US"/>
              </w:rPr>
              <w:t xml:space="preserve">Centrum </w:t>
            </w:r>
            <w:proofErr w:type="spellStart"/>
            <w:r w:rsidRPr="00042DE1">
              <w:rPr>
                <w:rFonts w:asciiTheme="minorHAnsi" w:hAnsiTheme="minorHAnsi" w:cstheme="minorHAnsi"/>
                <w:lang w:val="en-US"/>
              </w:rPr>
              <w:t>dopravního</w:t>
            </w:r>
            <w:proofErr w:type="spellEnd"/>
            <w:r w:rsidRPr="00042DE1">
              <w:rPr>
                <w:rFonts w:asciiTheme="minorHAnsi" w:hAnsiTheme="minorHAnsi" w:cstheme="minorHAnsi"/>
                <w:lang w:val="en-US"/>
              </w:rPr>
              <w:t xml:space="preserve"> </w:t>
            </w:r>
            <w:proofErr w:type="spellStart"/>
            <w:r w:rsidRPr="00042DE1">
              <w:rPr>
                <w:rFonts w:asciiTheme="minorHAnsi" w:hAnsiTheme="minorHAnsi" w:cstheme="minorHAnsi"/>
                <w:lang w:val="en-US"/>
              </w:rPr>
              <w:t>výzkumu</w:t>
            </w:r>
            <w:proofErr w:type="spellEnd"/>
            <w:r w:rsidRPr="00042DE1">
              <w:rPr>
                <w:rFonts w:asciiTheme="minorHAnsi" w:hAnsiTheme="minorHAnsi" w:cstheme="minorHAnsi"/>
                <w:lang w:val="en-US"/>
              </w:rPr>
              <w:t xml:space="preserve">, v. v. </w:t>
            </w:r>
            <w:proofErr w:type="spellStart"/>
            <w:r w:rsidRPr="00042DE1">
              <w:rPr>
                <w:rFonts w:asciiTheme="minorHAnsi" w:hAnsiTheme="minorHAnsi" w:cstheme="minorHAnsi"/>
                <w:lang w:val="en-US"/>
              </w:rPr>
              <w:t>i</w:t>
            </w:r>
            <w:proofErr w:type="spellEnd"/>
            <w:r w:rsidRPr="00042DE1">
              <w:rPr>
                <w:rFonts w:asciiTheme="minorHAnsi" w:hAnsiTheme="minorHAnsi" w:cstheme="minorHAnsi"/>
                <w:lang w:val="en-US"/>
              </w:rPr>
              <w:t xml:space="preserve">., </w:t>
            </w:r>
            <w:r w:rsidR="004D6A2B" w:rsidRPr="00042DE1">
              <w:rPr>
                <w:rFonts w:asciiTheme="minorHAnsi" w:hAnsiTheme="minorHAnsi" w:cstheme="minorHAnsi"/>
                <w:lang w:val="en-US"/>
              </w:rPr>
              <w:t>ID No. (IČ)</w:t>
            </w:r>
            <w:r w:rsidRPr="00042DE1">
              <w:rPr>
                <w:rFonts w:asciiTheme="minorHAnsi" w:hAnsiTheme="minorHAnsi" w:cstheme="minorHAnsi"/>
                <w:lang w:val="en-US"/>
              </w:rPr>
              <w:t xml:space="preserve">: 44994575, </w:t>
            </w:r>
            <w:r w:rsidR="004D6A2B" w:rsidRPr="00042DE1">
              <w:rPr>
                <w:rFonts w:asciiTheme="minorHAnsi" w:hAnsiTheme="minorHAnsi" w:cstheme="minorHAnsi"/>
                <w:lang w:val="en-US"/>
              </w:rPr>
              <w:t>registered office at</w:t>
            </w:r>
            <w:r w:rsidRPr="00042DE1">
              <w:rPr>
                <w:rFonts w:asciiTheme="minorHAnsi" w:hAnsiTheme="minorHAnsi" w:cstheme="minorHAnsi"/>
                <w:lang w:val="en-US"/>
              </w:rPr>
              <w:t xml:space="preserve"> </w:t>
            </w:r>
            <w:proofErr w:type="spellStart"/>
            <w:r w:rsidRPr="00042DE1">
              <w:rPr>
                <w:rFonts w:asciiTheme="minorHAnsi" w:hAnsiTheme="minorHAnsi" w:cstheme="minorHAnsi"/>
                <w:lang w:val="en-US"/>
              </w:rPr>
              <w:t>Líšeňská</w:t>
            </w:r>
            <w:proofErr w:type="spellEnd"/>
            <w:r w:rsidRPr="00042DE1">
              <w:rPr>
                <w:rFonts w:asciiTheme="minorHAnsi" w:hAnsiTheme="minorHAnsi" w:cstheme="minorHAnsi"/>
                <w:lang w:val="en-US"/>
              </w:rPr>
              <w:t xml:space="preserve"> 33a, 636 00 Brno</w:t>
            </w:r>
          </w:p>
        </w:tc>
        <w:tc>
          <w:tcPr>
            <w:tcW w:w="4557" w:type="dxa"/>
          </w:tcPr>
          <w:p w14:paraId="3BAB5FFD" w14:textId="41155C18" w:rsidR="00A20F6C" w:rsidRPr="00042DE1" w:rsidRDefault="004D6A2B" w:rsidP="002E4B59">
            <w:pPr>
              <w:spacing w:line="340" w:lineRule="exact"/>
              <w:jc w:val="both"/>
              <w:rPr>
                <w:rFonts w:asciiTheme="minorHAnsi" w:hAnsiTheme="minorHAnsi" w:cstheme="minorHAnsi"/>
                <w:lang w:val="en-US"/>
              </w:rPr>
            </w:pPr>
            <w:r w:rsidRPr="004D6A2B">
              <w:rPr>
                <w:rFonts w:asciiTheme="minorHAnsi" w:hAnsiTheme="minorHAnsi" w:cstheme="minorHAnsi"/>
                <w:lang w:val="en-US"/>
              </w:rPr>
              <w:t>Technical specification of the subject of performance of the public contract</w:t>
            </w:r>
          </w:p>
        </w:tc>
      </w:tr>
    </w:tbl>
    <w:p w14:paraId="24929B35" w14:textId="77777777" w:rsidR="00313EA6" w:rsidRPr="004D6A2B" w:rsidRDefault="00313EA6" w:rsidP="009E5BB8">
      <w:pPr>
        <w:widowControl w:val="0"/>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94FB9" w:rsidRPr="004D6A2B" w14:paraId="0C7D17F6" w14:textId="77777777" w:rsidTr="006367B8">
        <w:tc>
          <w:tcPr>
            <w:tcW w:w="9062" w:type="dxa"/>
            <w:shd w:val="pct12" w:color="auto" w:fill="auto"/>
          </w:tcPr>
          <w:p w14:paraId="54E26658" w14:textId="504FD88B" w:rsidR="00E94FB9" w:rsidRPr="004D6A2B" w:rsidRDefault="0018446A" w:rsidP="00DD722B">
            <w:pPr>
              <w:pStyle w:val="Nadpis4"/>
              <w:numPr>
                <w:ilvl w:val="0"/>
                <w:numId w:val="19"/>
              </w:numPr>
              <w:ind w:left="426" w:hanging="426"/>
              <w:rPr>
                <w:lang w:val="en-US"/>
              </w:rPr>
            </w:pPr>
            <w:bookmarkStart w:id="9" w:name="_Toc59537913"/>
            <w:r w:rsidRPr="004D6A2B">
              <w:rPr>
                <w:lang w:val="en-US"/>
              </w:rPr>
              <w:t xml:space="preserve">Subject </w:t>
            </w:r>
            <w:r w:rsidR="00F4047E" w:rsidRPr="004D6A2B">
              <w:rPr>
                <w:lang w:val="en-US"/>
              </w:rPr>
              <w:t>of the Public Contract</w:t>
            </w:r>
            <w:bookmarkEnd w:id="9"/>
            <w:r w:rsidR="00F4047E" w:rsidRPr="004D6A2B">
              <w:rPr>
                <w:lang w:val="en-US"/>
              </w:rPr>
              <w:t xml:space="preserve"> </w:t>
            </w:r>
          </w:p>
        </w:tc>
      </w:tr>
    </w:tbl>
    <w:p w14:paraId="076DDB4C" w14:textId="28CF034D" w:rsidR="006D00E0" w:rsidRPr="004D6A2B" w:rsidRDefault="0018446A" w:rsidP="006D00E0">
      <w:pPr>
        <w:widowControl w:val="0"/>
        <w:spacing w:before="120"/>
        <w:jc w:val="both"/>
        <w:rPr>
          <w:rFonts w:ascii="Calibri" w:hAnsi="Calibri" w:cs="Calibri"/>
          <w:lang w:val="en-US"/>
        </w:rPr>
      </w:pPr>
      <w:r w:rsidRPr="004D6A2B">
        <w:rPr>
          <w:rFonts w:ascii="Calibri" w:hAnsi="Calibri" w:cs="Calibri"/>
          <w:lang w:val="en-US"/>
        </w:rPr>
        <w:t xml:space="preserve">The subject of performance under this public contract is the supply and commissioning of a </w:t>
      </w:r>
      <w:r w:rsidR="00710AA7" w:rsidRPr="004D6A2B">
        <w:rPr>
          <w:rFonts w:ascii="Calibri" w:hAnsi="Calibri" w:cs="Calibri"/>
          <w:lang w:val="en-US"/>
        </w:rPr>
        <w:t>multifun</w:t>
      </w:r>
      <w:r w:rsidRPr="004D6A2B">
        <w:rPr>
          <w:rFonts w:ascii="Calibri" w:hAnsi="Calibri" w:cs="Calibri"/>
          <w:lang w:val="en-US"/>
        </w:rPr>
        <w:t>ctional and measuring vehicle in accordance with the specifications stipulated by the contracting authority</w:t>
      </w:r>
      <w:r w:rsidR="006367B8" w:rsidRPr="004D6A2B">
        <w:rPr>
          <w:rFonts w:ascii="Calibri" w:hAnsi="Calibri" w:cs="Calibri"/>
          <w:lang w:val="en-US"/>
        </w:rPr>
        <w:t xml:space="preserve">. </w:t>
      </w:r>
      <w:r w:rsidRPr="004D6A2B">
        <w:rPr>
          <w:rFonts w:ascii="Calibri" w:hAnsi="Calibri" w:cs="Calibri"/>
          <w:lang w:val="en-US"/>
        </w:rPr>
        <w:t xml:space="preserve">The supply also includes the </w:t>
      </w:r>
      <w:r w:rsidR="00B73D1E" w:rsidRPr="004D6A2B">
        <w:rPr>
          <w:rFonts w:ascii="Calibri" w:hAnsi="Calibri" w:cs="Calibri"/>
          <w:lang w:val="en-US"/>
        </w:rPr>
        <w:t xml:space="preserve">conducting of acceptance tests </w:t>
      </w:r>
      <w:r w:rsidR="00221A25" w:rsidRPr="004D6A2B">
        <w:rPr>
          <w:rFonts w:ascii="Calibri" w:hAnsi="Calibri" w:cs="Calibri"/>
          <w:lang w:val="en-US"/>
        </w:rPr>
        <w:t>a</w:t>
      </w:r>
      <w:r w:rsidRPr="004D6A2B">
        <w:rPr>
          <w:rFonts w:ascii="Calibri" w:hAnsi="Calibri" w:cs="Calibri"/>
          <w:lang w:val="en-US"/>
        </w:rPr>
        <w:t>nd</w:t>
      </w:r>
      <w:r w:rsidR="006367B8" w:rsidRPr="004D6A2B">
        <w:rPr>
          <w:rFonts w:ascii="Calibri" w:hAnsi="Calibri" w:cs="Calibri"/>
          <w:lang w:val="en-US"/>
        </w:rPr>
        <w:t xml:space="preserve"> </w:t>
      </w:r>
      <w:r w:rsidR="00B73D1E" w:rsidRPr="004D6A2B">
        <w:rPr>
          <w:rFonts w:ascii="Calibri" w:hAnsi="Calibri" w:cs="Calibri"/>
          <w:lang w:val="en-US"/>
        </w:rPr>
        <w:t xml:space="preserve">the </w:t>
      </w:r>
      <w:r w:rsidR="006367B8" w:rsidRPr="004D6A2B">
        <w:rPr>
          <w:rFonts w:ascii="Calibri" w:hAnsi="Calibri" w:cs="Calibri"/>
          <w:lang w:val="en-US"/>
        </w:rPr>
        <w:t>t</w:t>
      </w:r>
      <w:r w:rsidR="00B73D1E" w:rsidRPr="004D6A2B">
        <w:rPr>
          <w:rFonts w:ascii="Calibri" w:hAnsi="Calibri" w:cs="Calibri"/>
          <w:lang w:val="en-US"/>
        </w:rPr>
        <w:t>h</w:t>
      </w:r>
      <w:r w:rsidR="006367B8" w:rsidRPr="004D6A2B">
        <w:rPr>
          <w:rFonts w:ascii="Calibri" w:hAnsi="Calibri" w:cs="Calibri"/>
          <w:lang w:val="en-US"/>
        </w:rPr>
        <w:t>eoretic</w:t>
      </w:r>
      <w:r w:rsidR="00B73D1E" w:rsidRPr="004D6A2B">
        <w:rPr>
          <w:rFonts w:ascii="Calibri" w:hAnsi="Calibri" w:cs="Calibri"/>
          <w:lang w:val="en-US"/>
        </w:rPr>
        <w:t xml:space="preserve">al and practical training </w:t>
      </w:r>
      <w:r w:rsidRPr="004D6A2B">
        <w:rPr>
          <w:rFonts w:ascii="Calibri" w:hAnsi="Calibri" w:cs="Calibri"/>
          <w:lang w:val="en-US"/>
        </w:rPr>
        <w:t xml:space="preserve">of the contracting authority’s </w:t>
      </w:r>
      <w:r w:rsidR="00B73D1E" w:rsidRPr="004D6A2B">
        <w:rPr>
          <w:rFonts w:ascii="Calibri" w:hAnsi="Calibri" w:cs="Calibri"/>
          <w:lang w:val="en-US"/>
        </w:rPr>
        <w:t>staff</w:t>
      </w:r>
      <w:r w:rsidR="006367B8" w:rsidRPr="004D6A2B">
        <w:rPr>
          <w:rFonts w:ascii="Calibri" w:hAnsi="Calibri" w:cs="Calibri"/>
          <w:lang w:val="en-US"/>
        </w:rPr>
        <w:t xml:space="preserve">, </w:t>
      </w:r>
      <w:r w:rsidRPr="004D6A2B">
        <w:rPr>
          <w:rFonts w:ascii="Calibri" w:hAnsi="Calibri" w:cs="Calibri"/>
          <w:lang w:val="en-US"/>
        </w:rPr>
        <w:t xml:space="preserve">the supply of all required hardware and software </w:t>
      </w:r>
      <w:r w:rsidR="00B73D1E" w:rsidRPr="004D6A2B">
        <w:rPr>
          <w:rFonts w:ascii="Calibri" w:hAnsi="Calibri" w:cs="Calibri"/>
          <w:lang w:val="en-US"/>
        </w:rPr>
        <w:t>equipment</w:t>
      </w:r>
      <w:r w:rsidR="00734DC0" w:rsidRPr="004D6A2B">
        <w:rPr>
          <w:rFonts w:ascii="Calibri" w:hAnsi="Calibri" w:cs="Calibri"/>
          <w:lang w:val="en-US"/>
        </w:rPr>
        <w:t xml:space="preserve">, </w:t>
      </w:r>
      <w:r w:rsidR="00B73D1E" w:rsidRPr="004D6A2B">
        <w:rPr>
          <w:rFonts w:ascii="Calibri" w:hAnsi="Calibri" w:cs="Calibri"/>
          <w:lang w:val="en-US"/>
        </w:rPr>
        <w:t xml:space="preserve">implementation of software modifications, and arranging for the provision of service </w:t>
      </w:r>
      <w:r w:rsidRPr="004D6A2B">
        <w:rPr>
          <w:rFonts w:ascii="Calibri" w:hAnsi="Calibri" w:cs="Calibri"/>
          <w:lang w:val="en-US"/>
        </w:rPr>
        <w:t xml:space="preserve">in regard to the supplied hardware and software </w:t>
      </w:r>
      <w:r w:rsidR="00B73D1E" w:rsidRPr="004D6A2B">
        <w:rPr>
          <w:rFonts w:ascii="Calibri" w:hAnsi="Calibri" w:cs="Calibri"/>
          <w:lang w:val="en-US"/>
        </w:rPr>
        <w:t>equipment</w:t>
      </w:r>
      <w:r w:rsidR="006D00E0" w:rsidRPr="004D6A2B">
        <w:rPr>
          <w:rFonts w:ascii="Calibri" w:hAnsi="Calibri" w:cs="Calibri"/>
          <w:lang w:val="en-US"/>
        </w:rPr>
        <w:t>.</w:t>
      </w:r>
    </w:p>
    <w:p w14:paraId="3DCB7903" w14:textId="1954B60C" w:rsidR="006D00E0" w:rsidRPr="004D6A2B" w:rsidRDefault="00B73D1E" w:rsidP="006D00E0">
      <w:pPr>
        <w:widowControl w:val="0"/>
        <w:spacing w:before="120"/>
        <w:jc w:val="both"/>
        <w:rPr>
          <w:rFonts w:ascii="Calibri" w:hAnsi="Calibri" w:cs="Calibri"/>
          <w:lang w:val="en-US"/>
        </w:rPr>
      </w:pPr>
      <w:r w:rsidRPr="004D6A2B">
        <w:rPr>
          <w:rFonts w:ascii="Calibri" w:hAnsi="Calibri" w:cs="Calibri"/>
          <w:lang w:val="en-US"/>
        </w:rPr>
        <w:t xml:space="preserve">A detailed specification of the parts of performance as set out above, including the relevant conditions, is provided in Annex No. </w:t>
      </w:r>
      <w:r w:rsidR="006D00E0" w:rsidRPr="004D6A2B">
        <w:rPr>
          <w:rFonts w:ascii="Calibri" w:hAnsi="Calibri" w:cs="Calibri"/>
          <w:lang w:val="en-US"/>
        </w:rPr>
        <w:t>3 t</w:t>
      </w:r>
      <w:r w:rsidRPr="004D6A2B">
        <w:rPr>
          <w:rFonts w:ascii="Calibri" w:hAnsi="Calibri" w:cs="Calibri"/>
          <w:lang w:val="en-US"/>
        </w:rPr>
        <w:t>o this tender documentation</w:t>
      </w:r>
      <w:r w:rsidR="006D00E0" w:rsidRPr="004D6A2B">
        <w:rPr>
          <w:rFonts w:ascii="Calibri" w:hAnsi="Calibri" w:cs="Calibri"/>
          <w:lang w:val="en-US"/>
        </w:rPr>
        <w:t xml:space="preserve">, </w:t>
      </w:r>
      <w:r w:rsidRPr="004D6A2B">
        <w:rPr>
          <w:rFonts w:ascii="Calibri" w:hAnsi="Calibri" w:cs="Calibri"/>
          <w:lang w:val="en-US"/>
        </w:rPr>
        <w:t xml:space="preserve">consisting of a binding specimen of the agreement </w:t>
      </w:r>
      <w:r w:rsidR="006D00E0" w:rsidRPr="004D6A2B">
        <w:rPr>
          <w:rFonts w:ascii="Calibri" w:hAnsi="Calibri" w:cs="Calibri"/>
          <w:lang w:val="en-US"/>
        </w:rPr>
        <w:t>(</w:t>
      </w:r>
      <w:r w:rsidRPr="004D6A2B">
        <w:rPr>
          <w:rFonts w:ascii="Calibri" w:hAnsi="Calibri" w:cs="Calibri"/>
          <w:lang w:val="en-US"/>
        </w:rPr>
        <w:t>hereinafter the “</w:t>
      </w:r>
      <w:r w:rsidRPr="004D6A2B">
        <w:rPr>
          <w:rFonts w:ascii="Calibri" w:hAnsi="Calibri" w:cs="Calibri"/>
          <w:b/>
          <w:lang w:val="en-US"/>
        </w:rPr>
        <w:t>Agreement</w:t>
      </w:r>
      <w:r w:rsidRPr="004D6A2B">
        <w:rPr>
          <w:rFonts w:ascii="Calibri" w:hAnsi="Calibri" w:cs="Calibri"/>
          <w:lang w:val="en-US"/>
        </w:rPr>
        <w:t>” or the “</w:t>
      </w:r>
      <w:r w:rsidRPr="004D6A2B">
        <w:rPr>
          <w:rFonts w:ascii="Calibri" w:hAnsi="Calibri" w:cs="Calibri"/>
          <w:b/>
          <w:lang w:val="en-US"/>
        </w:rPr>
        <w:t>Binding Specimen Agreement</w:t>
      </w:r>
      <w:r w:rsidRPr="004D6A2B">
        <w:rPr>
          <w:rFonts w:ascii="Calibri" w:hAnsi="Calibri" w:cs="Calibri"/>
          <w:lang w:val="en-US"/>
        </w:rPr>
        <w:t>”</w:t>
      </w:r>
      <w:r w:rsidR="006D00E0" w:rsidRPr="004D6A2B">
        <w:rPr>
          <w:rFonts w:ascii="Calibri" w:hAnsi="Calibri" w:cs="Calibri"/>
          <w:lang w:val="en-US"/>
        </w:rPr>
        <w:t>).</w:t>
      </w:r>
    </w:p>
    <w:p w14:paraId="79D43E2C" w14:textId="4C1300A0" w:rsidR="009E5BB8" w:rsidRPr="004D6A2B" w:rsidRDefault="006176B1" w:rsidP="006367B8">
      <w:pPr>
        <w:widowControl w:val="0"/>
        <w:spacing w:before="120"/>
        <w:jc w:val="both"/>
        <w:rPr>
          <w:rFonts w:ascii="Calibri" w:hAnsi="Calibri" w:cs="Calibri"/>
          <w:lang w:val="en-US"/>
        </w:rPr>
      </w:pPr>
      <w:r w:rsidRPr="004D6A2B">
        <w:rPr>
          <w:rFonts w:ascii="Calibri" w:hAnsi="Calibri" w:cs="Calibri"/>
          <w:lang w:val="en-US"/>
        </w:rPr>
        <w:t>The i</w:t>
      </w:r>
      <w:r w:rsidR="006367B8" w:rsidRPr="004D6A2B">
        <w:rPr>
          <w:rFonts w:ascii="Calibri" w:hAnsi="Calibri" w:cs="Calibri"/>
          <w:lang w:val="en-US"/>
        </w:rPr>
        <w:t>nforma</w:t>
      </w:r>
      <w:r w:rsidRPr="004D6A2B">
        <w:rPr>
          <w:rFonts w:ascii="Calibri" w:hAnsi="Calibri" w:cs="Calibri"/>
          <w:lang w:val="en-US"/>
        </w:rPr>
        <w:t xml:space="preserve">tion and data contained in the individual sections of this tender documentation and in the annexes to the tender documentation defines the contracting party’s binding requirements </w:t>
      </w:r>
      <w:r w:rsidR="00F378F4">
        <w:rPr>
          <w:rFonts w:ascii="Calibri" w:hAnsi="Calibri" w:cs="Calibri"/>
          <w:lang w:val="en-US"/>
        </w:rPr>
        <w:t>for</w:t>
      </w:r>
      <w:r w:rsidRPr="004D6A2B">
        <w:rPr>
          <w:rFonts w:ascii="Calibri" w:hAnsi="Calibri" w:cs="Calibri"/>
          <w:lang w:val="en-US"/>
        </w:rPr>
        <w:t xml:space="preserve"> the performance of the public contract</w:t>
      </w:r>
      <w:r w:rsidR="006367B8" w:rsidRPr="004D6A2B">
        <w:rPr>
          <w:rFonts w:ascii="Calibri" w:hAnsi="Calibri" w:cs="Calibri"/>
          <w:lang w:val="en-US"/>
        </w:rPr>
        <w:t>. T</w:t>
      </w:r>
      <w:r w:rsidR="00C62DC1" w:rsidRPr="004D6A2B">
        <w:rPr>
          <w:rFonts w:ascii="Calibri" w:hAnsi="Calibri" w:cs="Calibri"/>
          <w:lang w:val="en-US"/>
        </w:rPr>
        <w:t>he contractor is obligated to respect these requirements in full and without reservations when drawing up its bid</w:t>
      </w:r>
      <w:r w:rsidR="006367B8" w:rsidRPr="004D6A2B">
        <w:rPr>
          <w:rFonts w:ascii="Calibri" w:hAnsi="Calibri" w:cs="Calibri"/>
          <w:lang w:val="en-US"/>
        </w:rPr>
        <w:t xml:space="preserve">. </w:t>
      </w:r>
      <w:r w:rsidR="00C62DC1" w:rsidRPr="004D6A2B">
        <w:rPr>
          <w:rFonts w:ascii="Calibri" w:hAnsi="Calibri" w:cs="Calibri"/>
          <w:lang w:val="en-US"/>
        </w:rPr>
        <w:t xml:space="preserve">Non-acceptance of </w:t>
      </w:r>
      <w:r w:rsidR="00C70115" w:rsidRPr="004D6A2B">
        <w:rPr>
          <w:rFonts w:ascii="Calibri" w:hAnsi="Calibri" w:cs="Calibri"/>
          <w:lang w:val="en-US"/>
        </w:rPr>
        <w:t xml:space="preserve">the contracting authority’s </w:t>
      </w:r>
      <w:r w:rsidR="00C62DC1" w:rsidRPr="004D6A2B">
        <w:rPr>
          <w:rFonts w:ascii="Calibri" w:hAnsi="Calibri" w:cs="Calibri"/>
          <w:lang w:val="en-US"/>
        </w:rPr>
        <w:t xml:space="preserve">requirements </w:t>
      </w:r>
      <w:r w:rsidR="00C70115" w:rsidRPr="004D6A2B">
        <w:rPr>
          <w:rFonts w:ascii="Calibri" w:hAnsi="Calibri" w:cs="Calibri"/>
          <w:lang w:val="en-US"/>
        </w:rPr>
        <w:t xml:space="preserve">thus stipulated shall be considered to constitute non-fulfillment </w:t>
      </w:r>
      <w:r w:rsidR="00AD07B7" w:rsidRPr="004D6A2B">
        <w:rPr>
          <w:rFonts w:ascii="Calibri" w:hAnsi="Calibri" w:cs="Calibri"/>
          <w:lang w:val="en-US"/>
        </w:rPr>
        <w:t xml:space="preserve">of the contracting terms </w:t>
      </w:r>
      <w:r w:rsidR="00C70115" w:rsidRPr="004D6A2B">
        <w:rPr>
          <w:rFonts w:ascii="Calibri" w:hAnsi="Calibri" w:cs="Calibri"/>
          <w:lang w:val="en-US"/>
        </w:rPr>
        <w:t xml:space="preserve">resulting in </w:t>
      </w:r>
      <w:r w:rsidR="0074216C" w:rsidRPr="004D6A2B">
        <w:rPr>
          <w:rFonts w:ascii="Calibri" w:hAnsi="Calibri" w:cs="Calibri"/>
          <w:lang w:val="en-US"/>
        </w:rPr>
        <w:t>the contractor’s disqualification from further participation in the procurement procedure</w:t>
      </w:r>
      <w:r w:rsidR="006367B8" w:rsidRPr="004D6A2B">
        <w:rPr>
          <w:rFonts w:ascii="Calibri" w:hAnsi="Calibri" w:cs="Calibri"/>
          <w:lang w:val="en-US"/>
        </w:rPr>
        <w:t>.</w:t>
      </w:r>
    </w:p>
    <w:p w14:paraId="5D8C36D0" w14:textId="47C4FE70" w:rsidR="00331836" w:rsidRPr="004D6A2B" w:rsidRDefault="0074216C" w:rsidP="00036210">
      <w:pPr>
        <w:widowControl w:val="0"/>
        <w:spacing w:before="120"/>
        <w:jc w:val="both"/>
        <w:rPr>
          <w:rFonts w:ascii="Calibri" w:hAnsi="Calibri" w:cs="Calibri"/>
          <w:lang w:val="en-US"/>
        </w:rPr>
      </w:pPr>
      <w:r w:rsidRPr="004D6A2B">
        <w:rPr>
          <w:rFonts w:ascii="Calibri" w:hAnsi="Calibri" w:cs="Calibri"/>
          <w:lang w:val="en-US"/>
        </w:rPr>
        <w:t xml:space="preserve">If </w:t>
      </w:r>
      <w:r w:rsidR="00C70115" w:rsidRPr="004D6A2B">
        <w:rPr>
          <w:rFonts w:ascii="Calibri" w:hAnsi="Calibri" w:cs="Calibri"/>
          <w:lang w:val="en-US"/>
        </w:rPr>
        <w:t xml:space="preserve">the tender documentation states a manufacturer or the name of a specific product, </w:t>
      </w:r>
      <w:r w:rsidR="00856057" w:rsidRPr="004D6A2B">
        <w:rPr>
          <w:rFonts w:ascii="Calibri" w:hAnsi="Calibri" w:cs="Calibri"/>
          <w:lang w:val="en-US"/>
        </w:rPr>
        <w:t>then this is a product that is currently being utilized by the contracting authority</w:t>
      </w:r>
      <w:r w:rsidR="004A5DCC" w:rsidRPr="004D6A2B">
        <w:rPr>
          <w:rFonts w:ascii="Calibri" w:hAnsi="Calibri" w:cs="Calibri"/>
          <w:lang w:val="en-US"/>
        </w:rPr>
        <w:t xml:space="preserve">, </w:t>
      </w:r>
      <w:r w:rsidR="00856057" w:rsidRPr="004D6A2B">
        <w:rPr>
          <w:rFonts w:ascii="Calibri" w:hAnsi="Calibri" w:cs="Calibri"/>
          <w:lang w:val="en-US"/>
        </w:rPr>
        <w:t xml:space="preserve">so such a reference is fully in compliance with the requirements under Art. </w:t>
      </w:r>
      <w:proofErr w:type="gramStart"/>
      <w:r w:rsidR="004A5DCC" w:rsidRPr="004D6A2B">
        <w:rPr>
          <w:rFonts w:ascii="Calibri" w:hAnsi="Calibri" w:cs="Calibri"/>
          <w:lang w:val="en-US"/>
        </w:rPr>
        <w:t xml:space="preserve">89 </w:t>
      </w:r>
      <w:r w:rsidR="00856057" w:rsidRPr="004D6A2B">
        <w:rPr>
          <w:rFonts w:ascii="Calibri" w:hAnsi="Calibri" w:cs="Calibri"/>
          <w:lang w:val="en-US"/>
        </w:rPr>
        <w:t>(</w:t>
      </w:r>
      <w:r w:rsidR="004A5DCC" w:rsidRPr="004D6A2B">
        <w:rPr>
          <w:rFonts w:ascii="Calibri" w:hAnsi="Calibri" w:cs="Calibri"/>
          <w:lang w:val="en-US"/>
        </w:rPr>
        <w:t>5</w:t>
      </w:r>
      <w:r w:rsidR="00856057" w:rsidRPr="004D6A2B">
        <w:rPr>
          <w:rFonts w:ascii="Calibri" w:hAnsi="Calibri" w:cs="Calibri"/>
          <w:lang w:val="en-US"/>
        </w:rPr>
        <w:t>) of the</w:t>
      </w:r>
      <w:r w:rsidR="004A5DCC" w:rsidRPr="004D6A2B">
        <w:rPr>
          <w:rFonts w:ascii="Calibri" w:hAnsi="Calibri" w:cs="Calibri"/>
          <w:lang w:val="en-US"/>
        </w:rPr>
        <w:t xml:space="preserve"> </w:t>
      </w:r>
      <w:r w:rsidR="00E102C9" w:rsidRPr="004D6A2B">
        <w:rPr>
          <w:rFonts w:ascii="Calibri" w:hAnsi="Calibri" w:cs="Calibri"/>
          <w:lang w:val="en-US"/>
        </w:rPr>
        <w:t>PPA</w:t>
      </w:r>
      <w:r w:rsidR="00331836" w:rsidRPr="004D6A2B">
        <w:rPr>
          <w:rFonts w:ascii="Calibri" w:hAnsi="Calibri" w:cs="Calibri"/>
          <w:lang w:val="en-US"/>
        </w:rPr>
        <w:t>.</w:t>
      </w:r>
      <w:proofErr w:type="gramEnd"/>
      <w:r w:rsidR="00331836" w:rsidRPr="004D6A2B">
        <w:rPr>
          <w:rFonts w:ascii="Calibri" w:hAnsi="Calibri" w:cs="Calibri"/>
          <w:lang w:val="en-US"/>
        </w:rPr>
        <w:t xml:space="preserve"> </w:t>
      </w:r>
      <w:r w:rsidR="00856057" w:rsidRPr="004D6A2B">
        <w:rPr>
          <w:rFonts w:ascii="Calibri" w:hAnsi="Calibri" w:cs="Calibri"/>
          <w:lang w:val="en-US"/>
        </w:rPr>
        <w:t>Stating the manufacturer or name of a specific product in the documentation does not obligate the contractor to offer precisely such a product</w:t>
      </w:r>
      <w:r w:rsidR="00331836" w:rsidRPr="004D6A2B">
        <w:rPr>
          <w:rFonts w:ascii="Calibri" w:hAnsi="Calibri" w:cs="Calibri"/>
          <w:lang w:val="en-US"/>
        </w:rPr>
        <w:t xml:space="preserve">. </w:t>
      </w:r>
      <w:r w:rsidR="00856057" w:rsidRPr="004D6A2B">
        <w:rPr>
          <w:rFonts w:ascii="Calibri" w:hAnsi="Calibri" w:cs="Calibri"/>
          <w:lang w:val="en-US"/>
        </w:rPr>
        <w:t xml:space="preserve">The contract may offer a product with the same or better </w:t>
      </w:r>
      <w:r w:rsidR="00331836" w:rsidRPr="004D6A2B">
        <w:rPr>
          <w:rFonts w:ascii="Calibri" w:hAnsi="Calibri" w:cs="Calibri"/>
          <w:lang w:val="en-US"/>
        </w:rPr>
        <w:t>technic</w:t>
      </w:r>
      <w:r w:rsidR="00856057" w:rsidRPr="004D6A2B">
        <w:rPr>
          <w:rFonts w:ascii="Calibri" w:hAnsi="Calibri" w:cs="Calibri"/>
          <w:lang w:val="en-US"/>
        </w:rPr>
        <w:t xml:space="preserve">al </w:t>
      </w:r>
      <w:r w:rsidR="00331836" w:rsidRPr="004D6A2B">
        <w:rPr>
          <w:rFonts w:ascii="Calibri" w:hAnsi="Calibri" w:cs="Calibri"/>
          <w:lang w:val="en-US"/>
        </w:rPr>
        <w:t>paramet</w:t>
      </w:r>
      <w:r w:rsidR="00856057" w:rsidRPr="004D6A2B">
        <w:rPr>
          <w:rFonts w:ascii="Calibri" w:hAnsi="Calibri" w:cs="Calibri"/>
          <w:lang w:val="en-US"/>
        </w:rPr>
        <w:t>ers that will be fully compatible with the required solution</w:t>
      </w:r>
      <w:r w:rsidR="00E70569" w:rsidRPr="004D6A2B">
        <w:rPr>
          <w:rFonts w:ascii="Calibri" w:hAnsi="Calibri" w:cs="Calibri"/>
          <w:lang w:val="en-US"/>
        </w:rPr>
        <w:t>.</w:t>
      </w:r>
    </w:p>
    <w:p w14:paraId="17E3FEDC" w14:textId="07E2016A" w:rsidR="006C5B00" w:rsidRPr="004D6A2B" w:rsidRDefault="0070188A" w:rsidP="00036210">
      <w:pPr>
        <w:widowControl w:val="0"/>
        <w:spacing w:before="120"/>
        <w:jc w:val="both"/>
        <w:rPr>
          <w:rFonts w:ascii="Calibri" w:hAnsi="Calibri" w:cs="Calibri"/>
          <w:lang w:val="en-US"/>
        </w:rPr>
      </w:pPr>
      <w:r w:rsidRPr="004D6A2B">
        <w:rPr>
          <w:rFonts w:ascii="Calibri" w:hAnsi="Calibri" w:cs="Calibri"/>
          <w:lang w:val="en-US"/>
        </w:rPr>
        <w:t>T</w:t>
      </w:r>
      <w:r w:rsidR="006A503A" w:rsidRPr="004D6A2B">
        <w:rPr>
          <w:rFonts w:ascii="Calibri" w:hAnsi="Calibri" w:cs="Calibri"/>
          <w:lang w:val="en-US"/>
        </w:rPr>
        <w:t>his tender documentation including all annexes is</w:t>
      </w:r>
      <w:r w:rsidRPr="004D6A2B">
        <w:rPr>
          <w:rFonts w:ascii="Calibri" w:hAnsi="Calibri" w:cs="Calibri"/>
          <w:lang w:val="en-US"/>
        </w:rPr>
        <w:t xml:space="preserve"> </w:t>
      </w:r>
      <w:r w:rsidR="00D427CE" w:rsidRPr="004D6A2B">
        <w:rPr>
          <w:rFonts w:ascii="Calibri" w:hAnsi="Calibri" w:cs="Calibri"/>
          <w:lang w:val="en-US"/>
        </w:rPr>
        <w:t xml:space="preserve">published on the contracting authority’s profile at </w:t>
      </w:r>
      <w:hyperlink r:id="rId11" w:history="1">
        <w:r w:rsidR="00221A25" w:rsidRPr="004D6A2B">
          <w:rPr>
            <w:rStyle w:val="Hypertextovodkaz"/>
            <w:rFonts w:asciiTheme="minorHAnsi" w:hAnsiTheme="minorHAnsi" w:cstheme="minorHAnsi"/>
            <w:b/>
            <w:bCs/>
            <w:lang w:val="en-US"/>
          </w:rPr>
          <w:t>https://www.tsk-praha.cz/wps/portal/root/o-spolecnosti/verejne-zakazky</w:t>
        </w:r>
      </w:hyperlink>
      <w:r w:rsidRPr="004D6A2B">
        <w:rPr>
          <w:rFonts w:ascii="Calibri" w:hAnsi="Calibri" w:cs="Calibri"/>
          <w:lang w:val="en-US"/>
        </w:rPr>
        <w:t>,</w:t>
      </w:r>
      <w:r w:rsidR="006C5B00" w:rsidRPr="004D6A2B">
        <w:rPr>
          <w:rFonts w:ascii="Calibri" w:hAnsi="Calibri" w:cs="Calibri"/>
          <w:lang w:val="en-US"/>
        </w:rPr>
        <w:t xml:space="preserve"> </w:t>
      </w:r>
      <w:r w:rsidR="00D427CE" w:rsidRPr="004D6A2B">
        <w:rPr>
          <w:rFonts w:ascii="Calibri" w:hAnsi="Calibri" w:cs="Calibri"/>
          <w:lang w:val="en-US"/>
        </w:rPr>
        <w:t>from the date of publication of the notification of the procurement procedure</w:t>
      </w:r>
      <w:r w:rsidR="00A66973" w:rsidRPr="004D6A2B">
        <w:rPr>
          <w:rFonts w:ascii="Calibri" w:hAnsi="Calibri" w:cs="Calibri"/>
          <w:lang w:val="en-US"/>
        </w:rPr>
        <w:t>,</w:t>
      </w:r>
      <w:r w:rsidR="006C5B00" w:rsidRPr="004D6A2B">
        <w:rPr>
          <w:rFonts w:ascii="Calibri" w:hAnsi="Calibri" w:cs="Calibri"/>
          <w:lang w:val="en-US"/>
        </w:rPr>
        <w:t xml:space="preserve"> a</w:t>
      </w:r>
      <w:r w:rsidR="00D427CE" w:rsidRPr="004D6A2B">
        <w:rPr>
          <w:rFonts w:ascii="Calibri" w:hAnsi="Calibri" w:cs="Calibri"/>
          <w:lang w:val="en-US"/>
        </w:rPr>
        <w:t xml:space="preserve">nd shall </w:t>
      </w:r>
      <w:r w:rsidR="00A70B6A" w:rsidRPr="004D6A2B">
        <w:rPr>
          <w:rFonts w:ascii="Calibri" w:hAnsi="Calibri" w:cs="Calibri"/>
          <w:lang w:val="en-US"/>
        </w:rPr>
        <w:t xml:space="preserve">remain </w:t>
      </w:r>
      <w:r w:rsidR="00A70B6A" w:rsidRPr="004D6A2B">
        <w:rPr>
          <w:rFonts w:ascii="Calibri" w:hAnsi="Calibri" w:cs="Calibri"/>
          <w:lang w:val="en-US"/>
        </w:rPr>
        <w:lastRenderedPageBreak/>
        <w:t>published in such manner at least until the end of the deadline for the submission of bids</w:t>
      </w:r>
      <w:r w:rsidR="006C5B00" w:rsidRPr="004D6A2B">
        <w:rPr>
          <w:rFonts w:ascii="Calibri" w:hAnsi="Calibri" w:cs="Calibri"/>
          <w:lang w:val="en-US"/>
        </w:rPr>
        <w:t>.</w:t>
      </w:r>
    </w:p>
    <w:p w14:paraId="7F5D4C7B" w14:textId="77777777" w:rsidR="006C5E1F" w:rsidRPr="004D6A2B" w:rsidRDefault="006C5E1F" w:rsidP="006C5E1F">
      <w:pPr>
        <w:widowControl w:val="0"/>
        <w:spacing w:after="120" w:line="276" w:lineRule="auto"/>
        <w:jc w:val="both"/>
        <w:rPr>
          <w:rFonts w:cstheme="minorHAnsi"/>
          <w:b/>
          <w:bCs/>
          <w:color w:val="000000"/>
          <w:shd w:val="clear" w:color="auto" w:fill="FFFFFF"/>
          <w:lang w:val="en-US"/>
        </w:rPr>
      </w:pPr>
    </w:p>
    <w:p w14:paraId="05C7C191" w14:textId="60FFE004" w:rsidR="006C5E1F" w:rsidRPr="004D6A2B" w:rsidRDefault="008500F4" w:rsidP="00FD7E04">
      <w:pPr>
        <w:widowControl w:val="0"/>
        <w:spacing w:after="120" w:line="276" w:lineRule="auto"/>
        <w:jc w:val="both"/>
        <w:rPr>
          <w:rFonts w:asciiTheme="minorHAnsi" w:hAnsiTheme="minorHAnsi" w:cstheme="minorHAnsi"/>
          <w:b/>
          <w:bCs/>
          <w:color w:val="000000"/>
          <w:shd w:val="clear" w:color="auto" w:fill="FFFFFF"/>
          <w:lang w:val="en-US"/>
        </w:rPr>
      </w:pPr>
      <w:r w:rsidRPr="004D6A2B">
        <w:rPr>
          <w:rFonts w:asciiTheme="minorHAnsi" w:hAnsiTheme="minorHAnsi" w:cstheme="minorHAnsi"/>
          <w:b/>
          <w:bCs/>
          <w:color w:val="000000"/>
          <w:shd w:val="clear" w:color="auto" w:fill="FFFFFF"/>
          <w:lang w:val="en-US"/>
        </w:rPr>
        <w:t xml:space="preserve">Reservation of the Right to Change Contractor </w:t>
      </w:r>
    </w:p>
    <w:p w14:paraId="5B598C93" w14:textId="5337969C" w:rsidR="006C5E1F" w:rsidRPr="004D6A2B" w:rsidRDefault="00CF1C35" w:rsidP="00FD7E04">
      <w:pPr>
        <w:spacing w:after="120" w:line="276" w:lineRule="auto"/>
        <w:jc w:val="both"/>
        <w:rPr>
          <w:rFonts w:asciiTheme="minorHAnsi" w:hAnsiTheme="minorHAnsi" w:cstheme="minorHAnsi"/>
          <w:b/>
          <w:color w:val="000000"/>
          <w:shd w:val="clear" w:color="auto" w:fill="FFFFFF"/>
          <w:lang w:val="en-US"/>
        </w:rPr>
      </w:pPr>
      <w:r w:rsidRPr="004D6A2B">
        <w:rPr>
          <w:rFonts w:asciiTheme="minorHAnsi" w:hAnsiTheme="minorHAnsi" w:cstheme="minorHAnsi"/>
          <w:color w:val="000000"/>
          <w:shd w:val="clear" w:color="auto" w:fill="FFFFFF"/>
          <w:lang w:val="en-US"/>
        </w:rPr>
        <w:t xml:space="preserve">The contracting authority is entitled, within the meaning of the provisions of Art. </w:t>
      </w:r>
      <w:proofErr w:type="gramStart"/>
      <w:r w:rsidR="006C5E1F" w:rsidRPr="004D6A2B">
        <w:rPr>
          <w:rFonts w:asciiTheme="minorHAnsi" w:hAnsiTheme="minorHAnsi" w:cstheme="minorHAnsi"/>
          <w:color w:val="000000"/>
          <w:shd w:val="clear" w:color="auto" w:fill="FFFFFF"/>
          <w:lang w:val="en-US"/>
        </w:rPr>
        <w:t xml:space="preserve">100 </w:t>
      </w:r>
      <w:r w:rsidRPr="004D6A2B">
        <w:rPr>
          <w:rFonts w:asciiTheme="minorHAnsi" w:hAnsiTheme="minorHAnsi" w:cstheme="minorHAnsi"/>
          <w:color w:val="000000"/>
          <w:shd w:val="clear" w:color="auto" w:fill="FFFFFF"/>
          <w:lang w:val="en-US"/>
        </w:rPr>
        <w:t>(</w:t>
      </w:r>
      <w:r w:rsidR="006C5E1F" w:rsidRPr="004D6A2B">
        <w:rPr>
          <w:rFonts w:asciiTheme="minorHAnsi" w:hAnsiTheme="minorHAnsi" w:cstheme="minorHAnsi"/>
          <w:color w:val="000000"/>
          <w:shd w:val="clear" w:color="auto" w:fill="FFFFFF"/>
          <w:lang w:val="en-US"/>
        </w:rPr>
        <w:t>2</w:t>
      </w:r>
      <w:r w:rsidRPr="004D6A2B">
        <w:rPr>
          <w:rFonts w:asciiTheme="minorHAnsi" w:hAnsiTheme="minorHAnsi" w:cstheme="minorHAnsi"/>
          <w:color w:val="000000"/>
          <w:shd w:val="clear" w:color="auto" w:fill="FFFFFF"/>
          <w:lang w:val="en-US"/>
        </w:rPr>
        <w:t>) of the</w:t>
      </w:r>
      <w:r w:rsidR="006C5E1F" w:rsidRPr="004D6A2B">
        <w:rPr>
          <w:rFonts w:asciiTheme="minorHAnsi" w:hAnsiTheme="minorHAnsi" w:cstheme="minorHAnsi"/>
          <w:color w:val="000000"/>
          <w:shd w:val="clear" w:color="auto" w:fill="FFFFFF"/>
          <w:lang w:val="en-US"/>
        </w:rPr>
        <w:t xml:space="preserve"> </w:t>
      </w:r>
      <w:r w:rsidR="00E102C9" w:rsidRPr="004D6A2B">
        <w:rPr>
          <w:rFonts w:asciiTheme="minorHAnsi" w:hAnsiTheme="minorHAnsi" w:cstheme="minorHAnsi"/>
          <w:color w:val="000000"/>
          <w:shd w:val="clear" w:color="auto" w:fill="FFFFFF"/>
          <w:lang w:val="en-US"/>
        </w:rPr>
        <w:t>PPA</w:t>
      </w:r>
      <w:r w:rsidR="006C5E1F" w:rsidRPr="004D6A2B">
        <w:rPr>
          <w:rFonts w:asciiTheme="minorHAnsi" w:hAnsiTheme="minorHAnsi" w:cstheme="minorHAnsi"/>
          <w:color w:val="000000"/>
          <w:shd w:val="clear" w:color="auto" w:fill="FFFFFF"/>
          <w:lang w:val="en-US"/>
        </w:rPr>
        <w:t xml:space="preserve"> a</w:t>
      </w:r>
      <w:r w:rsidRPr="004D6A2B">
        <w:rPr>
          <w:rFonts w:asciiTheme="minorHAnsi" w:hAnsiTheme="minorHAnsi" w:cstheme="minorHAnsi"/>
          <w:color w:val="000000"/>
          <w:shd w:val="clear" w:color="auto" w:fill="FFFFFF"/>
          <w:lang w:val="en-US"/>
        </w:rPr>
        <w:t>nd Art.</w:t>
      </w:r>
      <w:proofErr w:type="gramEnd"/>
      <w:r w:rsidR="006C5E1F" w:rsidRPr="004D6A2B">
        <w:rPr>
          <w:rFonts w:asciiTheme="minorHAnsi" w:hAnsiTheme="minorHAnsi" w:cstheme="minorHAnsi"/>
          <w:color w:val="000000"/>
          <w:shd w:val="clear" w:color="auto" w:fill="FFFFFF"/>
          <w:lang w:val="en-US"/>
        </w:rPr>
        <w:t xml:space="preserve"> 222 </w:t>
      </w:r>
      <w:r w:rsidRPr="004D6A2B">
        <w:rPr>
          <w:rFonts w:asciiTheme="minorHAnsi" w:hAnsiTheme="minorHAnsi" w:cstheme="minorHAnsi"/>
          <w:color w:val="000000"/>
          <w:shd w:val="clear" w:color="auto" w:fill="FFFFFF"/>
          <w:lang w:val="en-US"/>
        </w:rPr>
        <w:t>(</w:t>
      </w:r>
      <w:r w:rsidR="006C5E1F" w:rsidRPr="004D6A2B">
        <w:rPr>
          <w:rFonts w:asciiTheme="minorHAnsi" w:hAnsiTheme="minorHAnsi" w:cstheme="minorHAnsi"/>
          <w:color w:val="000000"/>
          <w:shd w:val="clear" w:color="auto" w:fill="FFFFFF"/>
          <w:lang w:val="en-US"/>
        </w:rPr>
        <w:t>10</w:t>
      </w:r>
      <w:r w:rsidRPr="004D6A2B">
        <w:rPr>
          <w:rFonts w:asciiTheme="minorHAnsi" w:hAnsiTheme="minorHAnsi" w:cstheme="minorHAnsi"/>
          <w:color w:val="000000"/>
          <w:shd w:val="clear" w:color="auto" w:fill="FFFFFF"/>
          <w:lang w:val="en-US"/>
        </w:rPr>
        <w:t>) of the</w:t>
      </w:r>
      <w:r w:rsidR="006C5E1F" w:rsidRPr="004D6A2B">
        <w:rPr>
          <w:rFonts w:asciiTheme="minorHAnsi" w:hAnsiTheme="minorHAnsi" w:cstheme="minorHAnsi"/>
          <w:color w:val="000000"/>
          <w:shd w:val="clear" w:color="auto" w:fill="FFFFFF"/>
          <w:lang w:val="en-US"/>
        </w:rPr>
        <w:t xml:space="preserve"> </w:t>
      </w:r>
      <w:r w:rsidR="00E102C9" w:rsidRPr="004D6A2B">
        <w:rPr>
          <w:rFonts w:asciiTheme="minorHAnsi" w:hAnsiTheme="minorHAnsi" w:cstheme="minorHAnsi"/>
          <w:color w:val="000000"/>
          <w:shd w:val="clear" w:color="auto" w:fill="FFFFFF"/>
          <w:lang w:val="en-US"/>
        </w:rPr>
        <w:t>PPA</w:t>
      </w:r>
      <w:r w:rsidR="008500F4" w:rsidRPr="004D6A2B">
        <w:rPr>
          <w:rFonts w:asciiTheme="minorHAnsi" w:hAnsiTheme="minorHAnsi" w:cstheme="minorHAnsi"/>
          <w:color w:val="000000"/>
          <w:shd w:val="clear" w:color="auto" w:fill="FFFFFF"/>
          <w:lang w:val="en-US"/>
        </w:rPr>
        <w:t>,</w:t>
      </w:r>
      <w:r w:rsidR="006C5E1F" w:rsidRPr="004D6A2B">
        <w:rPr>
          <w:rFonts w:asciiTheme="minorHAnsi" w:hAnsiTheme="minorHAnsi" w:cstheme="minorHAnsi"/>
          <w:color w:val="000000"/>
          <w:shd w:val="clear" w:color="auto" w:fill="FFFFFF"/>
          <w:lang w:val="en-US"/>
        </w:rPr>
        <w:t xml:space="preserve"> </w:t>
      </w:r>
      <w:r w:rsidR="0041214A" w:rsidRPr="004D6A2B">
        <w:rPr>
          <w:rFonts w:asciiTheme="minorHAnsi" w:hAnsiTheme="minorHAnsi" w:cstheme="minorHAnsi"/>
          <w:color w:val="000000"/>
          <w:shd w:val="clear" w:color="auto" w:fill="FFFFFF"/>
          <w:lang w:val="en-US"/>
        </w:rPr>
        <w:t xml:space="preserve">to enter into an agreement(s) with a different contractor </w:t>
      </w:r>
      <w:r w:rsidR="006C5E1F" w:rsidRPr="004D6A2B">
        <w:rPr>
          <w:rFonts w:asciiTheme="minorHAnsi" w:hAnsiTheme="minorHAnsi" w:cstheme="minorHAnsi"/>
          <w:color w:val="000000"/>
          <w:shd w:val="clear" w:color="auto" w:fill="FFFFFF"/>
          <w:lang w:val="en-US"/>
        </w:rPr>
        <w:t>(</w:t>
      </w:r>
      <w:r w:rsidR="0041214A" w:rsidRPr="004D6A2B">
        <w:rPr>
          <w:rFonts w:asciiTheme="minorHAnsi" w:hAnsiTheme="minorHAnsi" w:cstheme="minorHAnsi"/>
          <w:color w:val="000000"/>
          <w:shd w:val="clear" w:color="auto" w:fill="FFFFFF"/>
          <w:lang w:val="en-US"/>
        </w:rPr>
        <w:t>or participant of the procurement procedure</w:t>
      </w:r>
      <w:r w:rsidR="006C5E1F" w:rsidRPr="004D6A2B">
        <w:rPr>
          <w:rFonts w:asciiTheme="minorHAnsi" w:hAnsiTheme="minorHAnsi" w:cstheme="minorHAnsi"/>
          <w:color w:val="000000"/>
          <w:shd w:val="clear" w:color="auto" w:fill="FFFFFF"/>
          <w:lang w:val="en-US"/>
        </w:rPr>
        <w:t xml:space="preserve">) </w:t>
      </w:r>
      <w:r w:rsidR="0041214A" w:rsidRPr="004D6A2B">
        <w:rPr>
          <w:rFonts w:asciiTheme="minorHAnsi" w:hAnsiTheme="minorHAnsi" w:cstheme="minorHAnsi"/>
          <w:color w:val="000000"/>
          <w:shd w:val="clear" w:color="auto" w:fill="FFFFFF"/>
          <w:lang w:val="en-US"/>
        </w:rPr>
        <w:t>for the public contract</w:t>
      </w:r>
      <w:r w:rsidR="006C5E1F" w:rsidRPr="004D6A2B">
        <w:rPr>
          <w:rFonts w:asciiTheme="minorHAnsi" w:hAnsiTheme="minorHAnsi" w:cstheme="minorHAnsi"/>
          <w:color w:val="000000"/>
          <w:shd w:val="clear" w:color="auto" w:fill="FFFFFF"/>
          <w:lang w:val="en-US"/>
        </w:rPr>
        <w:t xml:space="preserve">, </w:t>
      </w:r>
      <w:r w:rsidR="0041214A" w:rsidRPr="004D6A2B">
        <w:rPr>
          <w:rFonts w:asciiTheme="minorHAnsi" w:hAnsiTheme="minorHAnsi" w:cstheme="minorHAnsi"/>
          <w:color w:val="000000"/>
          <w:shd w:val="clear" w:color="auto" w:fill="FFFFFF"/>
          <w:lang w:val="en-US"/>
        </w:rPr>
        <w:t>under the conditions as set out below</w:t>
      </w:r>
      <w:r w:rsidR="006C5E1F" w:rsidRPr="004D6A2B">
        <w:rPr>
          <w:rFonts w:asciiTheme="minorHAnsi" w:hAnsiTheme="minorHAnsi" w:cstheme="minorHAnsi"/>
          <w:color w:val="000000"/>
          <w:shd w:val="clear" w:color="auto" w:fill="FFFFFF"/>
          <w:lang w:val="en-US"/>
        </w:rPr>
        <w:t>:</w:t>
      </w:r>
    </w:p>
    <w:p w14:paraId="1572C663" w14:textId="5C7C3383" w:rsidR="006C5E1F" w:rsidRPr="004D6A2B" w:rsidRDefault="006C5E1F" w:rsidP="006C5E1F">
      <w:pPr>
        <w:spacing w:after="120" w:line="276" w:lineRule="auto"/>
        <w:ind w:left="1435" w:hanging="732"/>
        <w:jc w:val="both"/>
        <w:rPr>
          <w:rFonts w:asciiTheme="minorHAnsi" w:hAnsiTheme="minorHAnsi" w:cstheme="minorHAnsi"/>
          <w:b/>
          <w:color w:val="000000"/>
          <w:shd w:val="clear" w:color="auto" w:fill="FFFFFF"/>
          <w:lang w:val="en-US"/>
        </w:rPr>
      </w:pPr>
      <w:r w:rsidRPr="004D6A2B">
        <w:rPr>
          <w:rFonts w:asciiTheme="minorHAnsi" w:hAnsiTheme="minorHAnsi" w:cstheme="minorHAnsi"/>
          <w:color w:val="000000"/>
          <w:shd w:val="clear" w:color="auto" w:fill="FFFFFF"/>
          <w:lang w:val="en-US"/>
        </w:rPr>
        <w:t xml:space="preserve">a) </w:t>
      </w:r>
      <w:r w:rsidRPr="004D6A2B">
        <w:rPr>
          <w:rFonts w:asciiTheme="minorHAnsi" w:hAnsiTheme="minorHAnsi" w:cstheme="minorHAnsi"/>
          <w:color w:val="000000"/>
          <w:shd w:val="clear" w:color="auto" w:fill="FFFFFF"/>
          <w:lang w:val="en-US"/>
        </w:rPr>
        <w:tab/>
      </w:r>
      <w:r w:rsidR="0041214A" w:rsidRPr="004D6A2B">
        <w:rPr>
          <w:rFonts w:asciiTheme="minorHAnsi" w:hAnsiTheme="minorHAnsi" w:cstheme="minorHAnsi"/>
          <w:color w:val="000000"/>
          <w:shd w:val="clear" w:color="auto" w:fill="FFFFFF"/>
          <w:lang w:val="en-US"/>
        </w:rPr>
        <w:t>If any of the conditions for the contracting authority’s withdrawal from the Agreement entered into with the selected contractor are fulfilled</w:t>
      </w:r>
      <w:r w:rsidRPr="004D6A2B">
        <w:rPr>
          <w:rFonts w:asciiTheme="minorHAnsi" w:hAnsiTheme="minorHAnsi" w:cstheme="minorHAnsi"/>
          <w:color w:val="000000"/>
          <w:shd w:val="clear" w:color="auto" w:fill="FFFFFF"/>
          <w:lang w:val="en-US"/>
        </w:rPr>
        <w:t xml:space="preserve">, </w:t>
      </w:r>
      <w:r w:rsidR="0041214A" w:rsidRPr="004D6A2B">
        <w:rPr>
          <w:rFonts w:asciiTheme="minorHAnsi" w:hAnsiTheme="minorHAnsi" w:cstheme="minorHAnsi"/>
          <w:color w:val="000000"/>
          <w:shd w:val="clear" w:color="auto" w:fill="FFFFFF"/>
          <w:lang w:val="en-US"/>
        </w:rPr>
        <w:t xml:space="preserve">the contracting authority is entitled to enter into a new Agreement with the participant of the procurement procedure for the public contract that has placed in second place according to the results of evaluation </w:t>
      </w:r>
      <w:r w:rsidRPr="004D6A2B">
        <w:rPr>
          <w:rFonts w:asciiTheme="minorHAnsi" w:hAnsiTheme="minorHAnsi" w:cstheme="minorHAnsi"/>
          <w:color w:val="000000"/>
          <w:shd w:val="clear" w:color="auto" w:fill="FFFFFF"/>
          <w:lang w:val="en-US"/>
        </w:rPr>
        <w:t>(</w:t>
      </w:r>
      <w:r w:rsidR="0041214A" w:rsidRPr="004D6A2B">
        <w:rPr>
          <w:rFonts w:asciiTheme="minorHAnsi" w:hAnsiTheme="minorHAnsi" w:cstheme="minorHAnsi"/>
          <w:color w:val="000000"/>
          <w:shd w:val="clear" w:color="auto" w:fill="FFFFFF"/>
          <w:lang w:val="en-US"/>
        </w:rPr>
        <w:t>i.e., in the original evaluation for the public contract</w:t>
      </w:r>
      <w:r w:rsidRPr="004D6A2B">
        <w:rPr>
          <w:rFonts w:asciiTheme="minorHAnsi" w:hAnsiTheme="minorHAnsi" w:cstheme="minorHAnsi"/>
          <w:color w:val="000000"/>
          <w:shd w:val="clear" w:color="auto" w:fill="FFFFFF"/>
          <w:lang w:val="en-US"/>
        </w:rPr>
        <w:t xml:space="preserve">), </w:t>
      </w:r>
      <w:r w:rsidR="0041214A" w:rsidRPr="004D6A2B">
        <w:rPr>
          <w:rFonts w:asciiTheme="minorHAnsi" w:hAnsiTheme="minorHAnsi" w:cstheme="minorHAnsi"/>
          <w:color w:val="000000"/>
          <w:shd w:val="clear" w:color="auto" w:fill="FFFFFF"/>
          <w:lang w:val="en-US"/>
        </w:rPr>
        <w:t xml:space="preserve">if such a </w:t>
      </w:r>
      <w:r w:rsidRPr="004D6A2B">
        <w:rPr>
          <w:rFonts w:asciiTheme="minorHAnsi" w:hAnsiTheme="minorHAnsi" w:cstheme="minorHAnsi"/>
          <w:color w:val="000000"/>
          <w:shd w:val="clear" w:color="auto" w:fill="FFFFFF"/>
          <w:lang w:val="en-US"/>
        </w:rPr>
        <w:t>(n</w:t>
      </w:r>
      <w:r w:rsidR="0041214A" w:rsidRPr="004D6A2B">
        <w:rPr>
          <w:rFonts w:asciiTheme="minorHAnsi" w:hAnsiTheme="minorHAnsi" w:cstheme="minorHAnsi"/>
          <w:color w:val="000000"/>
          <w:shd w:val="clear" w:color="auto" w:fill="FFFFFF"/>
          <w:lang w:val="en-US"/>
        </w:rPr>
        <w:t>ew</w:t>
      </w:r>
      <w:r w:rsidRPr="004D6A2B">
        <w:rPr>
          <w:rFonts w:asciiTheme="minorHAnsi" w:hAnsiTheme="minorHAnsi" w:cstheme="minorHAnsi"/>
          <w:color w:val="000000"/>
          <w:shd w:val="clear" w:color="auto" w:fill="FFFFFF"/>
          <w:lang w:val="en-US"/>
        </w:rPr>
        <w:t xml:space="preserve">) </w:t>
      </w:r>
      <w:r w:rsidR="0041214A" w:rsidRPr="004D6A2B">
        <w:rPr>
          <w:rFonts w:asciiTheme="minorHAnsi" w:hAnsiTheme="minorHAnsi" w:cstheme="minorHAnsi"/>
          <w:color w:val="000000"/>
          <w:shd w:val="clear" w:color="auto" w:fill="FFFFFF"/>
          <w:lang w:val="en-US"/>
        </w:rPr>
        <w:t xml:space="preserve">contractor agrees to provide performance of the public contract under the conditions contained in its bid submitted in the procurement procedure for the public contract and in the tender documentation for the public contract within the meaning of Art. </w:t>
      </w:r>
      <w:proofErr w:type="gramStart"/>
      <w:r w:rsidRPr="004D6A2B">
        <w:rPr>
          <w:rFonts w:asciiTheme="minorHAnsi" w:hAnsiTheme="minorHAnsi" w:cstheme="minorHAnsi"/>
          <w:color w:val="000000"/>
          <w:shd w:val="clear" w:color="auto" w:fill="FFFFFF"/>
          <w:lang w:val="en-US"/>
        </w:rPr>
        <w:t xml:space="preserve">28 </w:t>
      </w:r>
      <w:r w:rsidR="0041214A" w:rsidRPr="004D6A2B">
        <w:rPr>
          <w:rFonts w:asciiTheme="minorHAnsi" w:hAnsiTheme="minorHAnsi" w:cstheme="minorHAnsi"/>
          <w:color w:val="000000"/>
          <w:shd w:val="clear" w:color="auto" w:fill="FFFFFF"/>
          <w:lang w:val="en-US"/>
        </w:rPr>
        <w:t>(</w:t>
      </w:r>
      <w:r w:rsidRPr="004D6A2B">
        <w:rPr>
          <w:rFonts w:asciiTheme="minorHAnsi" w:hAnsiTheme="minorHAnsi" w:cstheme="minorHAnsi"/>
          <w:color w:val="000000"/>
          <w:shd w:val="clear" w:color="auto" w:fill="FFFFFF"/>
          <w:lang w:val="en-US"/>
        </w:rPr>
        <w:t>1</w:t>
      </w:r>
      <w:r w:rsidR="0041214A" w:rsidRPr="004D6A2B">
        <w:rPr>
          <w:rFonts w:asciiTheme="minorHAnsi" w:hAnsiTheme="minorHAnsi" w:cstheme="minorHAnsi"/>
          <w:color w:val="000000"/>
          <w:shd w:val="clear" w:color="auto" w:fill="FFFFFF"/>
          <w:lang w:val="en-US"/>
        </w:rPr>
        <w:t>) (</w:t>
      </w:r>
      <w:r w:rsidRPr="004D6A2B">
        <w:rPr>
          <w:rFonts w:asciiTheme="minorHAnsi" w:hAnsiTheme="minorHAnsi" w:cstheme="minorHAnsi"/>
          <w:color w:val="000000"/>
          <w:shd w:val="clear" w:color="auto" w:fill="FFFFFF"/>
          <w:lang w:val="en-US"/>
        </w:rPr>
        <w:t>b) </w:t>
      </w:r>
      <w:r w:rsidR="0041214A" w:rsidRPr="004D6A2B">
        <w:rPr>
          <w:rFonts w:asciiTheme="minorHAnsi" w:hAnsiTheme="minorHAnsi" w:cstheme="minorHAnsi"/>
          <w:color w:val="000000"/>
          <w:shd w:val="clear" w:color="auto" w:fill="FFFFFF"/>
          <w:lang w:val="en-US"/>
        </w:rPr>
        <w:t xml:space="preserve">of the </w:t>
      </w:r>
      <w:r w:rsidR="00E102C9" w:rsidRPr="004D6A2B">
        <w:rPr>
          <w:rFonts w:asciiTheme="minorHAnsi" w:hAnsiTheme="minorHAnsi" w:cstheme="minorHAnsi"/>
          <w:color w:val="000000"/>
          <w:shd w:val="clear" w:color="auto" w:fill="FFFFFF"/>
          <w:lang w:val="en-US"/>
        </w:rPr>
        <w:t>PPA</w:t>
      </w:r>
      <w:r w:rsidRPr="004D6A2B">
        <w:rPr>
          <w:rFonts w:asciiTheme="minorHAnsi" w:hAnsiTheme="minorHAnsi" w:cstheme="minorHAnsi"/>
          <w:color w:val="000000"/>
          <w:shd w:val="clear" w:color="auto" w:fill="FFFFFF"/>
          <w:lang w:val="en-US"/>
        </w:rPr>
        <w:t>.</w:t>
      </w:r>
      <w:proofErr w:type="gramEnd"/>
      <w:r w:rsidRPr="004D6A2B">
        <w:rPr>
          <w:rFonts w:asciiTheme="minorHAnsi" w:hAnsiTheme="minorHAnsi" w:cstheme="minorHAnsi"/>
          <w:color w:val="000000"/>
          <w:shd w:val="clear" w:color="auto" w:fill="FFFFFF"/>
          <w:lang w:val="en-US"/>
        </w:rPr>
        <w:t xml:space="preserve"> </w:t>
      </w:r>
    </w:p>
    <w:p w14:paraId="6F31756A" w14:textId="3B86DFB5" w:rsidR="006C5E1F" w:rsidRPr="004D6A2B" w:rsidRDefault="006C5E1F" w:rsidP="006C5E1F">
      <w:pPr>
        <w:spacing w:after="120" w:line="276" w:lineRule="auto"/>
        <w:ind w:left="1435" w:hanging="732"/>
        <w:jc w:val="both"/>
        <w:rPr>
          <w:rFonts w:asciiTheme="minorHAnsi" w:hAnsiTheme="minorHAnsi" w:cstheme="minorHAnsi"/>
          <w:b/>
          <w:color w:val="000000"/>
          <w:shd w:val="clear" w:color="auto" w:fill="FFFFFF"/>
          <w:lang w:val="en-US"/>
        </w:rPr>
      </w:pPr>
      <w:r w:rsidRPr="004D6A2B">
        <w:rPr>
          <w:rFonts w:asciiTheme="minorHAnsi" w:hAnsiTheme="minorHAnsi" w:cstheme="minorHAnsi"/>
          <w:color w:val="000000"/>
          <w:shd w:val="clear" w:color="auto" w:fill="FFFFFF"/>
          <w:lang w:val="en-US"/>
        </w:rPr>
        <w:t xml:space="preserve">b) </w:t>
      </w:r>
      <w:r w:rsidRPr="004D6A2B">
        <w:rPr>
          <w:rFonts w:asciiTheme="minorHAnsi" w:hAnsiTheme="minorHAnsi" w:cstheme="minorHAnsi"/>
          <w:color w:val="000000"/>
          <w:shd w:val="clear" w:color="auto" w:fill="FFFFFF"/>
          <w:lang w:val="en-US"/>
        </w:rPr>
        <w:tab/>
      </w:r>
      <w:r w:rsidR="008E798A" w:rsidRPr="004D6A2B">
        <w:rPr>
          <w:rFonts w:asciiTheme="minorHAnsi" w:hAnsiTheme="minorHAnsi" w:cstheme="minorHAnsi"/>
          <w:color w:val="000000"/>
          <w:shd w:val="clear" w:color="auto" w:fill="FFFFFF"/>
          <w:lang w:val="en-US"/>
        </w:rPr>
        <w:t xml:space="preserve">If </w:t>
      </w:r>
      <w:r w:rsidR="003A77EE" w:rsidRPr="004D6A2B">
        <w:rPr>
          <w:rFonts w:asciiTheme="minorHAnsi" w:hAnsiTheme="minorHAnsi" w:cstheme="minorHAnsi"/>
          <w:color w:val="000000"/>
          <w:shd w:val="clear" w:color="auto" w:fill="FFFFFF"/>
          <w:lang w:val="en-US"/>
        </w:rPr>
        <w:t xml:space="preserve">the participant of the procurement procedure who has placed in second place according to the evaluation results refuses to enter into a new Agreement with the contracting authority </w:t>
      </w:r>
      <w:r w:rsidRPr="004D6A2B">
        <w:rPr>
          <w:rFonts w:asciiTheme="minorHAnsi" w:hAnsiTheme="minorHAnsi" w:cstheme="minorHAnsi"/>
          <w:color w:val="000000"/>
          <w:shd w:val="clear" w:color="auto" w:fill="FFFFFF"/>
          <w:lang w:val="en-US"/>
        </w:rPr>
        <w:t>a</w:t>
      </w:r>
      <w:r w:rsidR="003A77EE" w:rsidRPr="004D6A2B">
        <w:rPr>
          <w:rFonts w:asciiTheme="minorHAnsi" w:hAnsiTheme="minorHAnsi" w:cstheme="minorHAnsi"/>
          <w:color w:val="000000"/>
          <w:shd w:val="clear" w:color="auto" w:fill="FFFFFF"/>
          <w:lang w:val="en-US"/>
        </w:rPr>
        <w:t>nd to thus provide performance in place of the originally selected contractor</w:t>
      </w:r>
      <w:r w:rsidRPr="004D6A2B">
        <w:rPr>
          <w:rFonts w:asciiTheme="minorHAnsi" w:hAnsiTheme="minorHAnsi" w:cstheme="minorHAnsi"/>
          <w:color w:val="000000"/>
          <w:shd w:val="clear" w:color="auto" w:fill="FFFFFF"/>
          <w:lang w:val="en-US"/>
        </w:rPr>
        <w:t xml:space="preserve">, </w:t>
      </w:r>
      <w:r w:rsidR="003A77EE" w:rsidRPr="004D6A2B">
        <w:rPr>
          <w:rFonts w:asciiTheme="minorHAnsi" w:hAnsiTheme="minorHAnsi" w:cstheme="minorHAnsi"/>
          <w:color w:val="000000"/>
          <w:shd w:val="clear" w:color="auto" w:fill="FFFFFF"/>
          <w:lang w:val="en-US"/>
        </w:rPr>
        <w:t>the contracting authority is entitled to turn to the participant of the procurement procedure who has placed in third place</w:t>
      </w:r>
      <w:r w:rsidRPr="004D6A2B">
        <w:rPr>
          <w:rFonts w:asciiTheme="minorHAnsi" w:hAnsiTheme="minorHAnsi" w:cstheme="minorHAnsi"/>
          <w:color w:val="000000"/>
          <w:shd w:val="clear" w:color="auto" w:fill="FFFFFF"/>
          <w:lang w:val="en-US"/>
        </w:rPr>
        <w:t xml:space="preserve">. </w:t>
      </w:r>
    </w:p>
    <w:p w14:paraId="78E65C9D" w14:textId="5A09F9E2" w:rsidR="006C5E1F" w:rsidRPr="004D6A2B" w:rsidRDefault="006C5E1F" w:rsidP="00FD7E04">
      <w:pPr>
        <w:spacing w:after="120" w:line="276" w:lineRule="auto"/>
        <w:ind w:left="1435" w:hanging="732"/>
        <w:jc w:val="both"/>
        <w:rPr>
          <w:rFonts w:asciiTheme="minorHAnsi" w:hAnsiTheme="minorHAnsi" w:cstheme="minorHAnsi"/>
          <w:color w:val="000000"/>
          <w:shd w:val="clear" w:color="auto" w:fill="FFFFFF"/>
          <w:lang w:val="en-US"/>
        </w:rPr>
      </w:pPr>
      <w:r w:rsidRPr="004D6A2B">
        <w:rPr>
          <w:rFonts w:asciiTheme="minorHAnsi" w:hAnsiTheme="minorHAnsi" w:cstheme="minorHAnsi"/>
          <w:color w:val="000000"/>
          <w:shd w:val="clear" w:color="auto" w:fill="FFFFFF"/>
          <w:lang w:val="en-US"/>
        </w:rPr>
        <w:t>c)</w:t>
      </w:r>
      <w:r w:rsidRPr="004D6A2B">
        <w:rPr>
          <w:rFonts w:asciiTheme="minorHAnsi" w:hAnsiTheme="minorHAnsi" w:cstheme="minorHAnsi"/>
          <w:color w:val="000000"/>
          <w:shd w:val="clear" w:color="auto" w:fill="FFFFFF"/>
          <w:lang w:val="en-US"/>
        </w:rPr>
        <w:tab/>
      </w:r>
      <w:r w:rsidR="008E798A" w:rsidRPr="004D6A2B">
        <w:rPr>
          <w:rFonts w:asciiTheme="minorHAnsi" w:hAnsiTheme="minorHAnsi" w:cstheme="minorHAnsi"/>
          <w:color w:val="000000"/>
          <w:shd w:val="clear" w:color="auto" w:fill="FFFFFF"/>
          <w:lang w:val="en-US"/>
        </w:rPr>
        <w:t>If</w:t>
      </w:r>
      <w:r w:rsidR="00EE5195" w:rsidRPr="004D6A2B">
        <w:rPr>
          <w:rFonts w:asciiTheme="minorHAnsi" w:hAnsiTheme="minorHAnsi" w:cstheme="minorHAnsi"/>
          <w:color w:val="000000"/>
          <w:shd w:val="clear" w:color="auto" w:fill="FFFFFF"/>
          <w:lang w:val="en-US"/>
        </w:rPr>
        <w:t xml:space="preserve">, within the scope of a newly executed Agreement with a new contractor, any of the conditions for the reservation of the right to change under letter </w:t>
      </w:r>
      <w:r w:rsidRPr="004D6A2B">
        <w:rPr>
          <w:rFonts w:asciiTheme="minorHAnsi" w:hAnsiTheme="minorHAnsi" w:cstheme="minorHAnsi"/>
          <w:color w:val="000000"/>
          <w:shd w:val="clear" w:color="auto" w:fill="FFFFFF"/>
          <w:lang w:val="en-US"/>
        </w:rPr>
        <w:t xml:space="preserve">a) </w:t>
      </w:r>
      <w:r w:rsidR="00EE5195" w:rsidRPr="004D6A2B">
        <w:rPr>
          <w:rFonts w:asciiTheme="minorHAnsi" w:hAnsiTheme="minorHAnsi" w:cstheme="minorHAnsi"/>
          <w:color w:val="000000"/>
          <w:shd w:val="clear" w:color="auto" w:fill="FFFFFF"/>
          <w:lang w:val="en-US"/>
        </w:rPr>
        <w:t>of this article of the tender documentation are fulfilled</w:t>
      </w:r>
      <w:r w:rsidRPr="004D6A2B">
        <w:rPr>
          <w:rFonts w:asciiTheme="minorHAnsi" w:hAnsiTheme="minorHAnsi" w:cstheme="minorHAnsi"/>
          <w:color w:val="000000"/>
          <w:shd w:val="clear" w:color="auto" w:fill="FFFFFF"/>
          <w:lang w:val="en-US"/>
        </w:rPr>
        <w:t xml:space="preserve">, </w:t>
      </w:r>
      <w:r w:rsidR="00EE5195" w:rsidRPr="004D6A2B">
        <w:rPr>
          <w:rFonts w:asciiTheme="minorHAnsi" w:hAnsiTheme="minorHAnsi" w:cstheme="minorHAnsi"/>
          <w:color w:val="000000"/>
          <w:shd w:val="clear" w:color="auto" w:fill="FFFFFF"/>
          <w:lang w:val="en-US"/>
        </w:rPr>
        <w:t xml:space="preserve">the contracting authority is entitled to enter into a new Agreement with </w:t>
      </w:r>
      <w:r w:rsidR="00BF45F3" w:rsidRPr="004D6A2B">
        <w:rPr>
          <w:rFonts w:asciiTheme="minorHAnsi" w:hAnsiTheme="minorHAnsi" w:cstheme="minorHAnsi"/>
          <w:color w:val="000000"/>
          <w:shd w:val="clear" w:color="auto" w:fill="FFFFFF"/>
          <w:lang w:val="en-US"/>
        </w:rPr>
        <w:t xml:space="preserve">the next placing </w:t>
      </w:r>
      <w:r w:rsidR="00EE5195" w:rsidRPr="004D6A2B">
        <w:rPr>
          <w:rFonts w:asciiTheme="minorHAnsi" w:hAnsiTheme="minorHAnsi" w:cstheme="minorHAnsi"/>
          <w:color w:val="000000"/>
          <w:shd w:val="clear" w:color="auto" w:fill="FFFFFF"/>
          <w:lang w:val="en-US"/>
        </w:rPr>
        <w:t>participant of the procurement procedure</w:t>
      </w:r>
      <w:r w:rsidRPr="004D6A2B">
        <w:rPr>
          <w:rFonts w:asciiTheme="minorHAnsi" w:hAnsiTheme="minorHAnsi" w:cstheme="minorHAnsi"/>
          <w:color w:val="000000"/>
          <w:shd w:val="clear" w:color="auto" w:fill="FFFFFF"/>
          <w:lang w:val="en-US"/>
        </w:rPr>
        <w:t xml:space="preserve">, </w:t>
      </w:r>
      <w:r w:rsidR="00BF45F3" w:rsidRPr="004D6A2B">
        <w:rPr>
          <w:rFonts w:asciiTheme="minorHAnsi" w:hAnsiTheme="minorHAnsi" w:cstheme="minorHAnsi"/>
          <w:color w:val="000000"/>
          <w:shd w:val="clear" w:color="auto" w:fill="FFFFFF"/>
          <w:lang w:val="en-US"/>
        </w:rPr>
        <w:t xml:space="preserve">under the conditions set out under letter </w:t>
      </w:r>
      <w:r w:rsidRPr="004D6A2B">
        <w:rPr>
          <w:rFonts w:asciiTheme="minorHAnsi" w:hAnsiTheme="minorHAnsi" w:cstheme="minorHAnsi"/>
          <w:color w:val="000000"/>
          <w:shd w:val="clear" w:color="auto" w:fill="FFFFFF"/>
          <w:lang w:val="en-US"/>
        </w:rPr>
        <w:t>a) a</w:t>
      </w:r>
      <w:r w:rsidR="00BF45F3" w:rsidRPr="004D6A2B">
        <w:rPr>
          <w:rFonts w:asciiTheme="minorHAnsi" w:hAnsiTheme="minorHAnsi" w:cstheme="minorHAnsi"/>
          <w:color w:val="000000"/>
          <w:shd w:val="clear" w:color="auto" w:fill="FFFFFF"/>
          <w:lang w:val="en-US"/>
        </w:rPr>
        <w:t>nd</w:t>
      </w:r>
      <w:r w:rsidRPr="004D6A2B">
        <w:rPr>
          <w:rFonts w:asciiTheme="minorHAnsi" w:hAnsiTheme="minorHAnsi" w:cstheme="minorHAnsi"/>
          <w:color w:val="000000"/>
          <w:shd w:val="clear" w:color="auto" w:fill="FFFFFF"/>
          <w:lang w:val="en-US"/>
        </w:rPr>
        <w:t xml:space="preserve"> </w:t>
      </w:r>
      <w:r w:rsidR="00BF45F3" w:rsidRPr="004D6A2B">
        <w:rPr>
          <w:rFonts w:asciiTheme="minorHAnsi" w:hAnsiTheme="minorHAnsi" w:cstheme="minorHAnsi"/>
          <w:color w:val="000000"/>
          <w:shd w:val="clear" w:color="auto" w:fill="FFFFFF"/>
          <w:lang w:val="en-US"/>
        </w:rPr>
        <w:t xml:space="preserve">letter </w:t>
      </w:r>
      <w:r w:rsidRPr="004D6A2B">
        <w:rPr>
          <w:rFonts w:asciiTheme="minorHAnsi" w:hAnsiTheme="minorHAnsi" w:cstheme="minorHAnsi"/>
          <w:color w:val="000000"/>
          <w:shd w:val="clear" w:color="auto" w:fill="FFFFFF"/>
          <w:lang w:val="en-US"/>
        </w:rPr>
        <w:t xml:space="preserve">b) </w:t>
      </w:r>
      <w:r w:rsidR="00BF45F3" w:rsidRPr="004D6A2B">
        <w:rPr>
          <w:rFonts w:asciiTheme="minorHAnsi" w:hAnsiTheme="minorHAnsi" w:cstheme="minorHAnsi"/>
          <w:color w:val="000000"/>
          <w:shd w:val="clear" w:color="auto" w:fill="FFFFFF"/>
          <w:lang w:val="en-US"/>
        </w:rPr>
        <w:t>of this article of the tender documentation above</w:t>
      </w:r>
      <w:r w:rsidRPr="004D6A2B">
        <w:rPr>
          <w:rFonts w:asciiTheme="minorHAnsi" w:hAnsiTheme="minorHAnsi" w:cstheme="minorHAnsi"/>
          <w:color w:val="000000"/>
          <w:shd w:val="clear" w:color="auto" w:fill="FFFFFF"/>
          <w:lang w:val="en-US"/>
        </w:rPr>
        <w:t>.</w:t>
      </w:r>
    </w:p>
    <w:p w14:paraId="671FA86B" w14:textId="77777777" w:rsidR="00331836" w:rsidRPr="004D6A2B" w:rsidRDefault="00331836" w:rsidP="00036210">
      <w:pPr>
        <w:widowControl w:val="0"/>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72959A6B" w14:textId="77777777" w:rsidTr="00C02A3D">
        <w:tc>
          <w:tcPr>
            <w:tcW w:w="9212" w:type="dxa"/>
            <w:shd w:val="pct12" w:color="auto" w:fill="auto"/>
          </w:tcPr>
          <w:p w14:paraId="448D0F6D" w14:textId="488DDB7E" w:rsidR="00331836" w:rsidRPr="004D6A2B" w:rsidRDefault="00F4047E" w:rsidP="00F460D0">
            <w:pPr>
              <w:pStyle w:val="Nadpis4"/>
              <w:numPr>
                <w:ilvl w:val="0"/>
                <w:numId w:val="19"/>
              </w:numPr>
              <w:ind w:left="426" w:hanging="426"/>
              <w:rPr>
                <w:lang w:val="en-US"/>
              </w:rPr>
            </w:pPr>
            <w:bookmarkStart w:id="10" w:name="_Toc59537914"/>
            <w:r w:rsidRPr="004D6A2B">
              <w:rPr>
                <w:lang w:val="en-US"/>
              </w:rPr>
              <w:t>Time and Place of Performance of the Public Contract</w:t>
            </w:r>
            <w:bookmarkEnd w:id="10"/>
            <w:r w:rsidRPr="004D6A2B">
              <w:rPr>
                <w:lang w:val="en-US"/>
              </w:rPr>
              <w:t xml:space="preserve"> </w:t>
            </w:r>
          </w:p>
        </w:tc>
      </w:tr>
    </w:tbl>
    <w:p w14:paraId="7051E232" w14:textId="27739D35" w:rsidR="00331836" w:rsidRPr="004D6A2B" w:rsidRDefault="0036348F" w:rsidP="00036210">
      <w:pPr>
        <w:widowControl w:val="0"/>
        <w:spacing w:before="120"/>
        <w:jc w:val="both"/>
        <w:rPr>
          <w:rFonts w:ascii="Calibri" w:hAnsi="Calibri" w:cs="Calibri"/>
          <w:lang w:val="en-US"/>
        </w:rPr>
      </w:pPr>
      <w:r w:rsidRPr="004D6A2B">
        <w:rPr>
          <w:rFonts w:ascii="Calibri" w:hAnsi="Calibri" w:cs="Calibri"/>
          <w:lang w:val="en-US"/>
        </w:rPr>
        <w:t xml:space="preserve">The </w:t>
      </w:r>
      <w:r w:rsidR="009A1E91" w:rsidRPr="004D6A2B">
        <w:rPr>
          <w:rFonts w:ascii="Calibri" w:hAnsi="Calibri" w:cs="Calibri"/>
          <w:lang w:val="en-US"/>
        </w:rPr>
        <w:t xml:space="preserve">anticipated </w:t>
      </w:r>
      <w:r w:rsidRPr="004D6A2B">
        <w:rPr>
          <w:rFonts w:ascii="Calibri" w:hAnsi="Calibri" w:cs="Calibri"/>
          <w:lang w:val="en-US"/>
        </w:rPr>
        <w:t>commencement of performance of the public contract is immediately after the Agreement enters into effect</w:t>
      </w:r>
      <w:r w:rsidR="00331836" w:rsidRPr="004D6A2B">
        <w:rPr>
          <w:rFonts w:ascii="Calibri" w:hAnsi="Calibri" w:cs="Calibri"/>
          <w:lang w:val="en-US"/>
        </w:rPr>
        <w:t>,</w:t>
      </w:r>
      <w:r w:rsidR="009A1E91" w:rsidRPr="004D6A2B">
        <w:rPr>
          <w:rFonts w:ascii="Calibri" w:hAnsi="Calibri" w:cs="Calibri"/>
          <w:lang w:val="en-US"/>
        </w:rPr>
        <w:t xml:space="preserve"> whereby the Agreement will be entered into with effect until the full and flawless fulfilment of the subject of performance of the public contract</w:t>
      </w:r>
      <w:r w:rsidR="00F953C3" w:rsidRPr="004D6A2B">
        <w:rPr>
          <w:rFonts w:ascii="Calibri" w:hAnsi="Calibri" w:cs="Calibri"/>
          <w:lang w:val="en-US"/>
        </w:rPr>
        <w:t>.</w:t>
      </w:r>
    </w:p>
    <w:p w14:paraId="5C2259CC" w14:textId="6E4C1D1C" w:rsidR="00331836" w:rsidRPr="004D6A2B" w:rsidRDefault="0036348F" w:rsidP="00036210">
      <w:pPr>
        <w:spacing w:before="120"/>
        <w:jc w:val="both"/>
        <w:rPr>
          <w:rFonts w:ascii="Calibri" w:hAnsi="Calibri" w:cs="Calibri"/>
          <w:lang w:val="en-US"/>
        </w:rPr>
      </w:pPr>
      <w:r w:rsidRPr="004D6A2B">
        <w:rPr>
          <w:rFonts w:ascii="Calibri" w:hAnsi="Calibri" w:cs="Calibri"/>
          <w:lang w:val="en-US"/>
        </w:rPr>
        <w:t>The place of performance is specified in the Agreement</w:t>
      </w:r>
      <w:r w:rsidR="00EC278C" w:rsidRPr="004D6A2B">
        <w:rPr>
          <w:rFonts w:ascii="Calibri" w:hAnsi="Calibri" w:cs="Calibri"/>
          <w:lang w:val="en-US"/>
        </w:rPr>
        <w:t>.</w:t>
      </w:r>
    </w:p>
    <w:p w14:paraId="10D65CCE" w14:textId="77777777" w:rsidR="00EC278C" w:rsidRPr="004D6A2B" w:rsidRDefault="00EC278C"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04D0E41A" w14:textId="77777777" w:rsidTr="00C02A3D">
        <w:tc>
          <w:tcPr>
            <w:tcW w:w="9212" w:type="dxa"/>
            <w:shd w:val="pct12" w:color="auto" w:fill="auto"/>
          </w:tcPr>
          <w:p w14:paraId="2CDBBC3B" w14:textId="4E6A8386" w:rsidR="00331836" w:rsidRPr="004D6A2B" w:rsidRDefault="00F4047E" w:rsidP="00F460D0">
            <w:pPr>
              <w:pStyle w:val="Nadpis4"/>
              <w:numPr>
                <w:ilvl w:val="0"/>
                <w:numId w:val="19"/>
              </w:numPr>
              <w:ind w:left="426" w:hanging="426"/>
              <w:rPr>
                <w:lang w:val="en-US"/>
              </w:rPr>
            </w:pPr>
            <w:bookmarkStart w:id="11" w:name="_Toc59537915"/>
            <w:r w:rsidRPr="004D6A2B">
              <w:rPr>
                <w:lang w:val="en-US"/>
              </w:rPr>
              <w:lastRenderedPageBreak/>
              <w:t>Inspection of the Place of Performance</w:t>
            </w:r>
            <w:bookmarkEnd w:id="11"/>
            <w:r w:rsidRPr="004D6A2B">
              <w:rPr>
                <w:lang w:val="en-US"/>
              </w:rPr>
              <w:t xml:space="preserve"> </w:t>
            </w:r>
          </w:p>
        </w:tc>
      </w:tr>
    </w:tbl>
    <w:p w14:paraId="1C271F16" w14:textId="3031F83D" w:rsidR="009F4D5F" w:rsidRPr="004D6A2B" w:rsidRDefault="0036348F" w:rsidP="000B1A02">
      <w:pPr>
        <w:spacing w:before="120"/>
        <w:jc w:val="both"/>
        <w:rPr>
          <w:rFonts w:ascii="Calibri" w:hAnsi="Calibri" w:cs="Calibri"/>
          <w:lang w:val="en-US"/>
        </w:rPr>
      </w:pPr>
      <w:r w:rsidRPr="004D6A2B">
        <w:rPr>
          <w:rFonts w:ascii="Calibri" w:hAnsi="Calibri" w:cs="Calibri"/>
          <w:lang w:val="en-US"/>
        </w:rPr>
        <w:t>In view of the nature of the subject of performance, the contracting authority will not be conducting an inspection of the place of performance</w:t>
      </w:r>
      <w:r w:rsidR="000B1A02" w:rsidRPr="004D6A2B">
        <w:rPr>
          <w:rFonts w:ascii="Calibri" w:hAnsi="Calibri" w:cs="Calibri"/>
          <w:lang w:val="en-US"/>
        </w:rPr>
        <w:t>.</w:t>
      </w:r>
    </w:p>
    <w:p w14:paraId="501B946B" w14:textId="77777777"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6D737666" w14:textId="77777777" w:rsidTr="00A63A2C">
        <w:tc>
          <w:tcPr>
            <w:tcW w:w="9212" w:type="dxa"/>
            <w:shd w:val="pct12" w:color="auto" w:fill="auto"/>
          </w:tcPr>
          <w:p w14:paraId="4D19AFA0" w14:textId="3CC16EAB" w:rsidR="00884496" w:rsidRPr="004D6A2B" w:rsidRDefault="00A7517C" w:rsidP="00E04328">
            <w:pPr>
              <w:pStyle w:val="Nadpis4"/>
              <w:numPr>
                <w:ilvl w:val="0"/>
                <w:numId w:val="19"/>
              </w:numPr>
              <w:ind w:left="426" w:hanging="426"/>
              <w:rPr>
                <w:lang w:val="en-US"/>
              </w:rPr>
            </w:pPr>
            <w:bookmarkStart w:id="12" w:name="_Toc59537916"/>
            <w:r w:rsidRPr="004D6A2B">
              <w:rPr>
                <w:lang w:val="en-US"/>
              </w:rPr>
              <w:t>Requirements for Proof of Qualifications</w:t>
            </w:r>
            <w:bookmarkEnd w:id="12"/>
            <w:r w:rsidRPr="004D6A2B">
              <w:rPr>
                <w:lang w:val="en-US"/>
              </w:rPr>
              <w:t xml:space="preserve"> </w:t>
            </w:r>
          </w:p>
        </w:tc>
      </w:tr>
    </w:tbl>
    <w:p w14:paraId="019208C4" w14:textId="77777777" w:rsidR="00331836" w:rsidRPr="004D6A2B" w:rsidRDefault="00331836" w:rsidP="00036210">
      <w:pPr>
        <w:pStyle w:val="normalodsazene"/>
        <w:keepNext/>
        <w:spacing w:before="120" w:after="0"/>
        <w:jc w:val="both"/>
        <w:rPr>
          <w:rFonts w:ascii="Calibri" w:hAnsi="Calibri" w:cs="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3ADCC032" w14:textId="77777777" w:rsidTr="00A63A2C">
        <w:tc>
          <w:tcPr>
            <w:tcW w:w="9212" w:type="dxa"/>
            <w:shd w:val="pct12" w:color="auto" w:fill="auto"/>
          </w:tcPr>
          <w:p w14:paraId="5A66F548" w14:textId="52418A65" w:rsidR="00331836" w:rsidRPr="004D6A2B" w:rsidRDefault="00A7517C" w:rsidP="00E04328">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 xml:space="preserve">General Provisions on Proof of Qualifications </w:t>
            </w:r>
          </w:p>
        </w:tc>
      </w:tr>
    </w:tbl>
    <w:p w14:paraId="64DBAF74" w14:textId="242A7350" w:rsidR="00331836" w:rsidRPr="004D6A2B" w:rsidRDefault="00BD597E" w:rsidP="00036210">
      <w:pPr>
        <w:spacing w:before="120"/>
        <w:jc w:val="both"/>
        <w:rPr>
          <w:rFonts w:ascii="Calibri" w:hAnsi="Calibri" w:cs="Calibri"/>
          <w:lang w:val="en-US"/>
        </w:rPr>
      </w:pPr>
      <w:r w:rsidRPr="004D6A2B">
        <w:rPr>
          <w:rFonts w:ascii="Calibri" w:hAnsi="Calibri" w:cs="Calibri"/>
          <w:lang w:val="en-US"/>
        </w:rPr>
        <w:t>The conditions for participation in the procurement procedure pertaining to qualifications are fulfilled by a contractor who</w:t>
      </w:r>
      <w:r w:rsidR="00331836" w:rsidRPr="004D6A2B">
        <w:rPr>
          <w:rFonts w:ascii="Calibri" w:hAnsi="Calibri" w:cs="Calibri"/>
          <w:lang w:val="en-US"/>
        </w:rPr>
        <w:t>:</w:t>
      </w:r>
    </w:p>
    <w:p w14:paraId="5AE6EDD9" w14:textId="06B1294F" w:rsidR="00331836" w:rsidRPr="004D6A2B" w:rsidRDefault="00A73DC6" w:rsidP="00F460D0">
      <w:pPr>
        <w:numPr>
          <w:ilvl w:val="0"/>
          <w:numId w:val="5"/>
        </w:numPr>
        <w:tabs>
          <w:tab w:val="clear" w:pos="720"/>
        </w:tabs>
        <w:spacing w:before="80"/>
        <w:ind w:left="709" w:firstLine="0"/>
        <w:jc w:val="both"/>
        <w:rPr>
          <w:rFonts w:ascii="Calibri" w:hAnsi="Calibri" w:cs="Calibri"/>
          <w:lang w:val="en-US"/>
        </w:rPr>
      </w:pPr>
      <w:proofErr w:type="gramStart"/>
      <w:r w:rsidRPr="004D6A2B">
        <w:rPr>
          <w:rFonts w:ascii="Calibri" w:hAnsi="Calibri" w:cs="Calibri"/>
          <w:lang w:val="en-US"/>
        </w:rPr>
        <w:t>pro</w:t>
      </w:r>
      <w:r w:rsidR="00BD597E" w:rsidRPr="004D6A2B">
        <w:rPr>
          <w:rFonts w:ascii="Calibri" w:hAnsi="Calibri" w:cs="Calibri"/>
          <w:lang w:val="en-US"/>
        </w:rPr>
        <w:t>ves</w:t>
      </w:r>
      <w:proofErr w:type="gramEnd"/>
      <w:r w:rsidR="00BD597E" w:rsidRPr="004D6A2B">
        <w:rPr>
          <w:rFonts w:ascii="Calibri" w:hAnsi="Calibri" w:cs="Calibri"/>
          <w:lang w:val="en-US"/>
        </w:rPr>
        <w:t xml:space="preserve"> </w:t>
      </w:r>
      <w:r w:rsidR="005908B3" w:rsidRPr="004D6A2B">
        <w:rPr>
          <w:rFonts w:ascii="Calibri" w:hAnsi="Calibri" w:cs="Calibri"/>
          <w:lang w:val="en-US"/>
        </w:rPr>
        <w:t xml:space="preserve">basic eligibility </w:t>
      </w:r>
      <w:r w:rsidR="001429A4" w:rsidRPr="004D6A2B">
        <w:rPr>
          <w:rFonts w:ascii="Calibri" w:hAnsi="Calibri" w:cs="Calibri"/>
          <w:lang w:val="en-US"/>
        </w:rPr>
        <w:t xml:space="preserve">under Art. </w:t>
      </w:r>
      <w:r w:rsidRPr="004D6A2B">
        <w:rPr>
          <w:rFonts w:ascii="Calibri" w:hAnsi="Calibri" w:cs="Calibri"/>
          <w:lang w:val="en-US"/>
        </w:rPr>
        <w:t>74</w:t>
      </w:r>
      <w:r w:rsidR="00331836" w:rsidRPr="004D6A2B">
        <w:rPr>
          <w:rFonts w:ascii="Calibri" w:hAnsi="Calibri" w:cs="Calibri"/>
          <w:lang w:val="en-US"/>
        </w:rPr>
        <w:t xml:space="preserve"> </w:t>
      </w:r>
      <w:r w:rsidR="001429A4" w:rsidRPr="004D6A2B">
        <w:rPr>
          <w:rFonts w:ascii="Calibri" w:hAnsi="Calibri" w:cs="Calibri"/>
          <w:lang w:val="en-US"/>
        </w:rPr>
        <w:t xml:space="preserve">of the </w:t>
      </w:r>
      <w:r w:rsidR="00E102C9" w:rsidRPr="004D6A2B">
        <w:rPr>
          <w:rFonts w:ascii="Calibri" w:hAnsi="Calibri" w:cs="Calibri"/>
          <w:lang w:val="en-US"/>
        </w:rPr>
        <w:t>PPA</w:t>
      </w:r>
      <w:r w:rsidR="00331836" w:rsidRPr="004D6A2B">
        <w:rPr>
          <w:rFonts w:ascii="Calibri" w:hAnsi="Calibri" w:cs="Calibri"/>
          <w:lang w:val="en-US"/>
        </w:rPr>
        <w:t>,</w:t>
      </w:r>
    </w:p>
    <w:p w14:paraId="1615A391" w14:textId="47DA3747" w:rsidR="00F96CDC" w:rsidRPr="004D6A2B" w:rsidRDefault="00A73DC6" w:rsidP="00F460D0">
      <w:pPr>
        <w:numPr>
          <w:ilvl w:val="0"/>
          <w:numId w:val="5"/>
        </w:numPr>
        <w:tabs>
          <w:tab w:val="clear" w:pos="720"/>
        </w:tabs>
        <w:spacing w:before="80"/>
        <w:ind w:left="709" w:firstLine="0"/>
        <w:jc w:val="both"/>
        <w:rPr>
          <w:rFonts w:ascii="Calibri" w:hAnsi="Calibri" w:cs="Calibri"/>
          <w:lang w:val="en-US"/>
        </w:rPr>
      </w:pPr>
      <w:proofErr w:type="gramStart"/>
      <w:r w:rsidRPr="004D6A2B">
        <w:rPr>
          <w:rFonts w:ascii="Calibri" w:hAnsi="Calibri" w:cs="Calibri"/>
          <w:lang w:val="en-US"/>
        </w:rPr>
        <w:t>pro</w:t>
      </w:r>
      <w:r w:rsidR="001429A4" w:rsidRPr="004D6A2B">
        <w:rPr>
          <w:rFonts w:ascii="Calibri" w:hAnsi="Calibri" w:cs="Calibri"/>
          <w:lang w:val="en-US"/>
        </w:rPr>
        <w:t>ves</w:t>
      </w:r>
      <w:proofErr w:type="gramEnd"/>
      <w:r w:rsidR="001429A4" w:rsidRPr="004D6A2B">
        <w:rPr>
          <w:rFonts w:ascii="Calibri" w:hAnsi="Calibri" w:cs="Calibri"/>
          <w:lang w:val="en-US"/>
        </w:rPr>
        <w:t xml:space="preserve"> professional eligibility under Art. </w:t>
      </w:r>
      <w:r w:rsidRPr="004D6A2B">
        <w:rPr>
          <w:rFonts w:ascii="Calibri" w:hAnsi="Calibri" w:cs="Calibri"/>
          <w:lang w:val="en-US"/>
        </w:rPr>
        <w:t>77</w:t>
      </w:r>
      <w:r w:rsidR="001429A4" w:rsidRPr="004D6A2B">
        <w:rPr>
          <w:rFonts w:ascii="Calibri" w:hAnsi="Calibri" w:cs="Calibri"/>
          <w:lang w:val="en-US"/>
        </w:rPr>
        <w:t xml:space="preserve"> of the</w:t>
      </w:r>
      <w:r w:rsidR="00331836" w:rsidRPr="004D6A2B">
        <w:rPr>
          <w:rFonts w:ascii="Calibri" w:hAnsi="Calibri" w:cs="Calibri"/>
          <w:lang w:val="en-US"/>
        </w:rPr>
        <w:t xml:space="preserve"> </w:t>
      </w:r>
      <w:r w:rsidR="00E102C9" w:rsidRPr="004D6A2B">
        <w:rPr>
          <w:rFonts w:ascii="Calibri" w:hAnsi="Calibri" w:cs="Calibri"/>
          <w:lang w:val="en-US"/>
        </w:rPr>
        <w:t>PPA</w:t>
      </w:r>
      <w:r w:rsidR="00331836" w:rsidRPr="004D6A2B">
        <w:rPr>
          <w:rFonts w:ascii="Calibri" w:hAnsi="Calibri" w:cs="Calibri"/>
          <w:lang w:val="en-US"/>
        </w:rPr>
        <w:t>,</w:t>
      </w:r>
      <w:r w:rsidR="00E71ED9" w:rsidRPr="004D6A2B">
        <w:rPr>
          <w:rFonts w:ascii="Calibri" w:hAnsi="Calibri" w:cs="Calibri"/>
          <w:lang w:val="en-US"/>
        </w:rPr>
        <w:t xml:space="preserve"> </w:t>
      </w:r>
    </w:p>
    <w:p w14:paraId="683F8F92" w14:textId="475CB255" w:rsidR="00331836" w:rsidRPr="004D6A2B" w:rsidRDefault="00F96CDC" w:rsidP="00F460D0">
      <w:pPr>
        <w:numPr>
          <w:ilvl w:val="0"/>
          <w:numId w:val="5"/>
        </w:numPr>
        <w:tabs>
          <w:tab w:val="clear" w:pos="720"/>
        </w:tabs>
        <w:spacing w:before="80"/>
        <w:ind w:left="709" w:firstLine="0"/>
        <w:jc w:val="both"/>
        <w:rPr>
          <w:rFonts w:ascii="Calibri" w:hAnsi="Calibri" w:cs="Calibri"/>
          <w:lang w:val="en-US"/>
        </w:rPr>
      </w:pPr>
      <w:proofErr w:type="gramStart"/>
      <w:r w:rsidRPr="004D6A2B">
        <w:rPr>
          <w:rFonts w:ascii="Calibri" w:hAnsi="Calibri" w:cs="Calibri"/>
          <w:lang w:val="en-US"/>
        </w:rPr>
        <w:t>pro</w:t>
      </w:r>
      <w:r w:rsidR="001C4F24" w:rsidRPr="004D6A2B">
        <w:rPr>
          <w:rFonts w:ascii="Calibri" w:hAnsi="Calibri" w:cs="Calibri"/>
          <w:lang w:val="en-US"/>
        </w:rPr>
        <w:t>ves</w:t>
      </w:r>
      <w:proofErr w:type="gramEnd"/>
      <w:r w:rsidR="001C4F24" w:rsidRPr="004D6A2B">
        <w:rPr>
          <w:rFonts w:ascii="Calibri" w:hAnsi="Calibri" w:cs="Calibri"/>
          <w:lang w:val="en-US"/>
        </w:rPr>
        <w:t xml:space="preserve"> economic qualification under Art. </w:t>
      </w:r>
      <w:r w:rsidRPr="004D6A2B">
        <w:rPr>
          <w:rFonts w:ascii="Calibri" w:hAnsi="Calibri" w:cs="Calibri"/>
          <w:lang w:val="en-US"/>
        </w:rPr>
        <w:t>78</w:t>
      </w:r>
      <w:r w:rsidR="001C4F24" w:rsidRPr="004D6A2B">
        <w:rPr>
          <w:rFonts w:ascii="Calibri" w:hAnsi="Calibri" w:cs="Calibri"/>
          <w:lang w:val="en-US"/>
        </w:rPr>
        <w:t xml:space="preserve"> of the</w:t>
      </w:r>
      <w:r w:rsidRPr="004D6A2B">
        <w:rPr>
          <w:rFonts w:ascii="Calibri" w:hAnsi="Calibri" w:cs="Calibri"/>
          <w:lang w:val="en-US"/>
        </w:rPr>
        <w:t xml:space="preserve"> </w:t>
      </w:r>
      <w:r w:rsidR="00E102C9" w:rsidRPr="004D6A2B">
        <w:rPr>
          <w:rFonts w:ascii="Calibri" w:hAnsi="Calibri" w:cs="Calibri"/>
          <w:lang w:val="en-US"/>
        </w:rPr>
        <w:t>PPA</w:t>
      </w:r>
      <w:r w:rsidRPr="004D6A2B">
        <w:rPr>
          <w:rFonts w:ascii="Calibri" w:hAnsi="Calibri" w:cs="Calibri"/>
          <w:lang w:val="en-US"/>
        </w:rPr>
        <w:t xml:space="preserve">, </w:t>
      </w:r>
      <w:r w:rsidR="00E71ED9" w:rsidRPr="004D6A2B">
        <w:rPr>
          <w:rFonts w:ascii="Calibri" w:hAnsi="Calibri" w:cs="Calibri"/>
          <w:lang w:val="en-US"/>
        </w:rPr>
        <w:t>a</w:t>
      </w:r>
      <w:r w:rsidR="001C4F24" w:rsidRPr="004D6A2B">
        <w:rPr>
          <w:rFonts w:ascii="Calibri" w:hAnsi="Calibri" w:cs="Calibri"/>
          <w:lang w:val="en-US"/>
        </w:rPr>
        <w:t>nd</w:t>
      </w:r>
    </w:p>
    <w:p w14:paraId="1A15720B" w14:textId="659E9D8E" w:rsidR="00331836" w:rsidRPr="004D6A2B" w:rsidRDefault="00A73DC6" w:rsidP="00F460D0">
      <w:pPr>
        <w:numPr>
          <w:ilvl w:val="0"/>
          <w:numId w:val="5"/>
        </w:numPr>
        <w:tabs>
          <w:tab w:val="clear" w:pos="720"/>
        </w:tabs>
        <w:spacing w:before="80"/>
        <w:ind w:left="709" w:firstLine="0"/>
        <w:jc w:val="both"/>
        <w:rPr>
          <w:rFonts w:ascii="Calibri" w:hAnsi="Calibri" w:cs="Calibri"/>
          <w:lang w:val="en-US"/>
        </w:rPr>
      </w:pPr>
      <w:proofErr w:type="gramStart"/>
      <w:r w:rsidRPr="004D6A2B">
        <w:rPr>
          <w:rFonts w:ascii="Calibri" w:hAnsi="Calibri" w:cs="Calibri"/>
          <w:lang w:val="en-US"/>
        </w:rPr>
        <w:t>pro</w:t>
      </w:r>
      <w:r w:rsidR="001C4F24" w:rsidRPr="004D6A2B">
        <w:rPr>
          <w:rFonts w:ascii="Calibri" w:hAnsi="Calibri" w:cs="Calibri"/>
          <w:lang w:val="en-US"/>
        </w:rPr>
        <w:t>ves</w:t>
      </w:r>
      <w:proofErr w:type="gramEnd"/>
      <w:r w:rsidR="001C4F24" w:rsidRPr="004D6A2B">
        <w:rPr>
          <w:rFonts w:ascii="Calibri" w:hAnsi="Calibri" w:cs="Calibri"/>
          <w:lang w:val="en-US"/>
        </w:rPr>
        <w:t xml:space="preserve"> technical qualification under Art. </w:t>
      </w:r>
      <w:r w:rsidRPr="004D6A2B">
        <w:rPr>
          <w:rFonts w:ascii="Calibri" w:hAnsi="Calibri" w:cs="Calibri"/>
          <w:lang w:val="en-US"/>
        </w:rPr>
        <w:t>79</w:t>
      </w:r>
      <w:r w:rsidR="00331836" w:rsidRPr="004D6A2B">
        <w:rPr>
          <w:rFonts w:ascii="Calibri" w:hAnsi="Calibri" w:cs="Calibri"/>
          <w:lang w:val="en-US"/>
        </w:rPr>
        <w:t xml:space="preserve"> </w:t>
      </w:r>
      <w:r w:rsidR="001C4F24" w:rsidRPr="004D6A2B">
        <w:rPr>
          <w:rFonts w:ascii="Calibri" w:hAnsi="Calibri" w:cs="Calibri"/>
          <w:lang w:val="en-US"/>
        </w:rPr>
        <w:t xml:space="preserve">of the </w:t>
      </w:r>
      <w:r w:rsidR="00E102C9" w:rsidRPr="004D6A2B">
        <w:rPr>
          <w:rFonts w:ascii="Calibri" w:hAnsi="Calibri" w:cs="Calibri"/>
          <w:lang w:val="en-US"/>
        </w:rPr>
        <w:t>PPA</w:t>
      </w:r>
      <w:r w:rsidR="00331836" w:rsidRPr="004D6A2B">
        <w:rPr>
          <w:rFonts w:ascii="Calibri" w:hAnsi="Calibri" w:cs="Calibri"/>
          <w:lang w:val="en-US"/>
        </w:rPr>
        <w:t>.</w:t>
      </w:r>
    </w:p>
    <w:p w14:paraId="43C4E2A4" w14:textId="1415F145" w:rsidR="00331836" w:rsidRPr="004D6A2B" w:rsidRDefault="001C4F24" w:rsidP="00036210">
      <w:pPr>
        <w:spacing w:before="120"/>
        <w:jc w:val="both"/>
        <w:rPr>
          <w:rFonts w:ascii="Calibri" w:hAnsi="Calibri" w:cs="Calibri"/>
          <w:lang w:val="en-US"/>
        </w:rPr>
      </w:pPr>
      <w:r w:rsidRPr="004D6A2B">
        <w:rPr>
          <w:rFonts w:ascii="Calibri" w:hAnsi="Calibri" w:cs="Calibri"/>
          <w:lang w:val="en-US"/>
        </w:rPr>
        <w:t xml:space="preserve">The Contractor proves fulfillment of qualifications with documents </w:t>
      </w:r>
      <w:r w:rsidR="00E54E37" w:rsidRPr="004D6A2B">
        <w:rPr>
          <w:rFonts w:ascii="Calibri" w:hAnsi="Calibri" w:cs="Calibri"/>
          <w:lang w:val="en-US"/>
        </w:rPr>
        <w:t>required in this tender documentation</w:t>
      </w:r>
      <w:r w:rsidR="00331836" w:rsidRPr="004D6A2B">
        <w:rPr>
          <w:rFonts w:ascii="Calibri" w:hAnsi="Calibri" w:cs="Calibri"/>
          <w:lang w:val="en-US"/>
        </w:rPr>
        <w:t>.</w:t>
      </w:r>
    </w:p>
    <w:p w14:paraId="733794D4" w14:textId="77777777"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0678E965" w14:textId="77777777" w:rsidTr="00A63A2C">
        <w:tc>
          <w:tcPr>
            <w:tcW w:w="9212" w:type="dxa"/>
            <w:shd w:val="pct12" w:color="auto" w:fill="auto"/>
          </w:tcPr>
          <w:p w14:paraId="36556E65" w14:textId="367F56D5" w:rsidR="00331836" w:rsidRPr="004D6A2B" w:rsidRDefault="004B6EB5"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Form</w:t>
            </w:r>
            <w:r w:rsidR="00882785" w:rsidRPr="004D6A2B">
              <w:rPr>
                <w:rFonts w:ascii="Calibri" w:hAnsi="Calibri" w:cs="Calibri"/>
                <w:b/>
                <w:lang w:val="en-US"/>
              </w:rPr>
              <w:t xml:space="preserve"> of Proof of Qualifications </w:t>
            </w:r>
          </w:p>
        </w:tc>
      </w:tr>
    </w:tbl>
    <w:p w14:paraId="6343957F" w14:textId="655959AE" w:rsidR="00097938" w:rsidRPr="004D6A2B" w:rsidRDefault="00882785" w:rsidP="00036210">
      <w:pPr>
        <w:pStyle w:val="Normlnweb"/>
        <w:spacing w:before="120" w:after="0"/>
        <w:jc w:val="both"/>
        <w:rPr>
          <w:rFonts w:ascii="Calibri" w:hAnsi="Calibri" w:cs="Calibri"/>
          <w:lang w:val="en-US"/>
        </w:rPr>
      </w:pPr>
      <w:r w:rsidRPr="004D6A2B">
        <w:rPr>
          <w:rFonts w:ascii="Calibri" w:hAnsi="Calibri" w:cs="Calibri"/>
          <w:lang w:val="en-US"/>
        </w:rPr>
        <w:t>The contractor submits documents proving fulfillment of qualifications in the form of an ordinary copy</w:t>
      </w:r>
      <w:r w:rsidR="004B6EB5" w:rsidRPr="004D6A2B">
        <w:rPr>
          <w:rFonts w:ascii="Calibri" w:hAnsi="Calibri" w:cs="Calibri"/>
          <w:lang w:val="en-US"/>
        </w:rPr>
        <w:t xml:space="preserve">. </w:t>
      </w:r>
      <w:r w:rsidRPr="004D6A2B">
        <w:rPr>
          <w:rFonts w:ascii="Calibri" w:hAnsi="Calibri" w:cs="Calibri"/>
          <w:lang w:val="en-US"/>
        </w:rPr>
        <w:t>With the exception of cases where this tender documentation expressly states that fulfillment of qualifications is to be proven by submitting a sworn statement</w:t>
      </w:r>
      <w:r w:rsidR="006C22B8" w:rsidRPr="004D6A2B">
        <w:rPr>
          <w:rFonts w:ascii="Calibri" w:hAnsi="Calibri" w:cs="Calibri"/>
          <w:lang w:val="en-US"/>
        </w:rPr>
        <w:t xml:space="preserve">, </w:t>
      </w:r>
      <w:r w:rsidRPr="004D6A2B">
        <w:rPr>
          <w:rFonts w:ascii="Calibri" w:hAnsi="Calibri" w:cs="Calibri"/>
          <w:lang w:val="en-US"/>
        </w:rPr>
        <w:t xml:space="preserve">the contracting authority does not allow contractors to </w:t>
      </w:r>
      <w:r w:rsidR="00DF322D" w:rsidRPr="004D6A2B">
        <w:rPr>
          <w:rFonts w:ascii="Calibri" w:hAnsi="Calibri" w:cs="Calibri"/>
          <w:lang w:val="en-US"/>
        </w:rPr>
        <w:t>provide a sworn statement in place of submitting the required documents</w:t>
      </w:r>
      <w:r w:rsidR="006C22B8" w:rsidRPr="004D6A2B">
        <w:rPr>
          <w:rFonts w:ascii="Calibri" w:hAnsi="Calibri" w:cs="Calibri"/>
          <w:lang w:val="en-US"/>
        </w:rPr>
        <w:t>.</w:t>
      </w:r>
    </w:p>
    <w:p w14:paraId="679E6CDB" w14:textId="66877EA0" w:rsidR="004B6EB5" w:rsidRPr="004D6A2B" w:rsidRDefault="00596C07" w:rsidP="00036210">
      <w:pPr>
        <w:pStyle w:val="Normlnweb"/>
        <w:spacing w:before="120" w:after="0"/>
        <w:jc w:val="both"/>
        <w:rPr>
          <w:rFonts w:ascii="Calibri" w:hAnsi="Calibri" w:cs="Calibri"/>
          <w:lang w:val="en-US"/>
        </w:rPr>
      </w:pPr>
      <w:r w:rsidRPr="004D6A2B">
        <w:rPr>
          <w:rFonts w:ascii="Calibri" w:hAnsi="Calibri" w:cs="Calibri"/>
          <w:lang w:val="en-US"/>
        </w:rPr>
        <w:t xml:space="preserve">The contracting authority is entitled to require, within the meaning of Art. </w:t>
      </w:r>
      <w:proofErr w:type="gramStart"/>
      <w:r w:rsidR="00097938" w:rsidRPr="004D6A2B">
        <w:rPr>
          <w:rFonts w:ascii="Calibri" w:hAnsi="Calibri" w:cs="Calibri"/>
          <w:lang w:val="en-US"/>
        </w:rPr>
        <w:t xml:space="preserve">122 </w:t>
      </w:r>
      <w:r w:rsidRPr="004D6A2B">
        <w:rPr>
          <w:rFonts w:ascii="Calibri" w:hAnsi="Calibri" w:cs="Calibri"/>
          <w:lang w:val="en-US"/>
        </w:rPr>
        <w:t>(</w:t>
      </w:r>
      <w:r w:rsidR="00097938" w:rsidRPr="004D6A2B">
        <w:rPr>
          <w:rFonts w:ascii="Calibri" w:hAnsi="Calibri" w:cs="Calibri"/>
          <w:lang w:val="en-US"/>
        </w:rPr>
        <w:t>3</w:t>
      </w:r>
      <w:r w:rsidRPr="004D6A2B">
        <w:rPr>
          <w:rFonts w:ascii="Calibri" w:hAnsi="Calibri" w:cs="Calibri"/>
          <w:lang w:val="en-US"/>
        </w:rPr>
        <w:t>) of the</w:t>
      </w:r>
      <w:r w:rsidR="00097938" w:rsidRPr="004D6A2B">
        <w:rPr>
          <w:rFonts w:ascii="Calibri" w:hAnsi="Calibri" w:cs="Calibri"/>
          <w:lang w:val="en-US"/>
        </w:rPr>
        <w:t xml:space="preserve"> </w:t>
      </w:r>
      <w:r w:rsidR="00E102C9" w:rsidRPr="004D6A2B">
        <w:rPr>
          <w:rFonts w:ascii="Calibri" w:hAnsi="Calibri" w:cs="Calibri"/>
          <w:lang w:val="en-US"/>
        </w:rPr>
        <w:t>PPA</w:t>
      </w:r>
      <w:r w:rsidR="004B6EB5" w:rsidRPr="004D6A2B">
        <w:rPr>
          <w:rFonts w:ascii="Calibri" w:hAnsi="Calibri" w:cs="Calibri"/>
          <w:lang w:val="en-US"/>
        </w:rPr>
        <w:t xml:space="preserve">, </w:t>
      </w:r>
      <w:r w:rsidRPr="004D6A2B">
        <w:rPr>
          <w:rFonts w:ascii="Calibri" w:hAnsi="Calibri" w:cs="Calibri"/>
          <w:lang w:val="en-US"/>
        </w:rPr>
        <w:t>for the selected contractor to submit originals or certified copies of documents proving that qualifications have been fulfilled prior to the execution of the Agreement</w:t>
      </w:r>
      <w:r w:rsidR="004B6EB5" w:rsidRPr="004D6A2B">
        <w:rPr>
          <w:rFonts w:ascii="Calibri" w:hAnsi="Calibri" w:cs="Calibri"/>
          <w:lang w:val="en-US"/>
        </w:rPr>
        <w:t>.</w:t>
      </w:r>
      <w:proofErr w:type="gramEnd"/>
      <w:r w:rsidR="004B6EB5" w:rsidRPr="004D6A2B">
        <w:rPr>
          <w:rFonts w:ascii="Calibri" w:hAnsi="Calibri" w:cs="Calibri"/>
          <w:lang w:val="en-US"/>
        </w:rPr>
        <w:t xml:space="preserve"> </w:t>
      </w:r>
      <w:r w:rsidR="00FD499A" w:rsidRPr="004D6A2B">
        <w:rPr>
          <w:rFonts w:ascii="Calibri" w:hAnsi="Calibri" w:cs="Calibri"/>
          <w:lang w:val="en-US"/>
        </w:rPr>
        <w:t>The selected contractor is obligated to submit these within a reasonable deadline specified by the contracting authority</w:t>
      </w:r>
      <w:r w:rsidR="004B6EB5" w:rsidRPr="004D6A2B">
        <w:rPr>
          <w:rFonts w:ascii="Calibri" w:hAnsi="Calibri" w:cs="Calibri"/>
          <w:lang w:val="en-US"/>
        </w:rPr>
        <w:t xml:space="preserve">. </w:t>
      </w:r>
      <w:r w:rsidR="00FD499A" w:rsidRPr="004D6A2B">
        <w:rPr>
          <w:rFonts w:ascii="Calibri" w:hAnsi="Calibri" w:cs="Calibri"/>
          <w:lang w:val="en-US"/>
        </w:rPr>
        <w:t>If the selected contractor fails to submit the documents in accordance with the previous paragraph, such contractor shall be disqualified from the procurement procedure by the contracting authority</w:t>
      </w:r>
      <w:r w:rsidR="004B6EB5" w:rsidRPr="004D6A2B">
        <w:rPr>
          <w:rFonts w:ascii="Calibri" w:hAnsi="Calibri" w:cs="Calibri"/>
          <w:lang w:val="en-US"/>
        </w:rPr>
        <w:t xml:space="preserve">. </w:t>
      </w:r>
      <w:r w:rsidR="00882785" w:rsidRPr="004D6A2B">
        <w:rPr>
          <w:rFonts w:ascii="Calibri" w:hAnsi="Calibri" w:cs="Calibri"/>
          <w:lang w:val="en-US"/>
        </w:rPr>
        <w:t>In such a case, the contracting authority is entitled to call upon the contractor that placed in next place to enter into the Agreement</w:t>
      </w:r>
      <w:r w:rsidR="004B6EB5" w:rsidRPr="004D6A2B">
        <w:rPr>
          <w:rFonts w:ascii="Calibri" w:hAnsi="Calibri" w:cs="Calibri"/>
          <w:lang w:val="en-US"/>
        </w:rPr>
        <w:t>.</w:t>
      </w:r>
    </w:p>
    <w:p w14:paraId="43C2EAFF" w14:textId="6478C2DA" w:rsidR="004B6EB5" w:rsidRPr="004D6A2B" w:rsidRDefault="00882785" w:rsidP="006D00E0">
      <w:pPr>
        <w:pStyle w:val="Normlnweb"/>
        <w:spacing w:before="120" w:after="0"/>
        <w:jc w:val="both"/>
        <w:rPr>
          <w:rFonts w:ascii="Calibri" w:hAnsi="Calibri" w:cs="Calibri"/>
          <w:lang w:val="en-US"/>
        </w:rPr>
      </w:pPr>
      <w:r w:rsidRPr="004D6A2B">
        <w:rPr>
          <w:rFonts w:ascii="Calibri" w:hAnsi="Calibri" w:cs="Calibri"/>
          <w:lang w:val="en-US"/>
        </w:rPr>
        <w:t xml:space="preserve">Documents proving fulfillment of basic eligibility and an extract from the Commercial Register </w:t>
      </w:r>
      <w:r w:rsidR="004B6EB5" w:rsidRPr="004D6A2B">
        <w:rPr>
          <w:rFonts w:ascii="Calibri" w:hAnsi="Calibri" w:cs="Calibri"/>
          <w:lang w:val="en-US"/>
        </w:rPr>
        <w:t>mus</w:t>
      </w:r>
      <w:r w:rsidRPr="004D6A2B">
        <w:rPr>
          <w:rFonts w:ascii="Calibri" w:hAnsi="Calibri" w:cs="Calibri"/>
          <w:lang w:val="en-US"/>
        </w:rPr>
        <w:t xml:space="preserve">t prove fulfillment of the required eligibility criteria no later than </w:t>
      </w:r>
      <w:r w:rsidR="004B6EB5" w:rsidRPr="004D6A2B">
        <w:rPr>
          <w:rFonts w:ascii="Calibri" w:hAnsi="Calibri" w:cs="Calibri"/>
          <w:lang w:val="en-US"/>
        </w:rPr>
        <w:t>3 m</w:t>
      </w:r>
      <w:r w:rsidRPr="004D6A2B">
        <w:rPr>
          <w:rFonts w:ascii="Calibri" w:hAnsi="Calibri" w:cs="Calibri"/>
          <w:lang w:val="en-US"/>
        </w:rPr>
        <w:t>onths prior to the date of commencement of the procurement procedure</w:t>
      </w:r>
      <w:r w:rsidR="001A1F7C" w:rsidRPr="004D6A2B">
        <w:rPr>
          <w:rFonts w:ascii="Calibri" w:hAnsi="Calibri" w:cs="Calibri"/>
          <w:lang w:val="en-US"/>
        </w:rPr>
        <w:t>.</w:t>
      </w:r>
    </w:p>
    <w:p w14:paraId="27BDFF85" w14:textId="76096378" w:rsidR="004B6EB5" w:rsidRPr="004D6A2B" w:rsidRDefault="00882785" w:rsidP="006D00E0">
      <w:pPr>
        <w:pStyle w:val="Normlnweb"/>
        <w:spacing w:before="120" w:after="0"/>
        <w:jc w:val="both"/>
        <w:rPr>
          <w:rFonts w:ascii="Calibri" w:hAnsi="Calibri" w:cs="Calibri"/>
          <w:lang w:val="en-US"/>
        </w:rPr>
      </w:pPr>
      <w:r w:rsidRPr="004D6A2B">
        <w:rPr>
          <w:rFonts w:ascii="Calibri" w:hAnsi="Calibri" w:cs="Calibri"/>
          <w:lang w:val="en-US"/>
        </w:rPr>
        <w:t xml:space="preserve">In cases where the contracting authority </w:t>
      </w:r>
      <w:r w:rsidR="00A53EA0" w:rsidRPr="004D6A2B">
        <w:rPr>
          <w:rFonts w:ascii="Calibri" w:hAnsi="Calibri" w:cs="Calibri"/>
          <w:lang w:val="en-US"/>
        </w:rPr>
        <w:t xml:space="preserve">requires the submission of the contractor’s sworn statement as part of proof of fulfillment of qualifications, such a sworn statement must contain the information required by the contracting authority </w:t>
      </w:r>
      <w:r w:rsidR="004B6EB5" w:rsidRPr="004D6A2B">
        <w:rPr>
          <w:rFonts w:ascii="Calibri" w:hAnsi="Calibri" w:cs="Calibri"/>
          <w:lang w:val="en-US"/>
        </w:rPr>
        <w:t>a</w:t>
      </w:r>
      <w:r w:rsidR="00A53EA0" w:rsidRPr="004D6A2B">
        <w:rPr>
          <w:rFonts w:ascii="Calibri" w:hAnsi="Calibri" w:cs="Calibri"/>
          <w:lang w:val="en-US"/>
        </w:rPr>
        <w:t>nd must also be signed by a person authorized to act for the contractor or on its behalf</w:t>
      </w:r>
      <w:r w:rsidR="004B6EB5" w:rsidRPr="004D6A2B">
        <w:rPr>
          <w:rFonts w:ascii="Calibri" w:hAnsi="Calibri" w:cs="Calibri"/>
          <w:lang w:val="en-US"/>
        </w:rPr>
        <w:t xml:space="preserve">. </w:t>
      </w:r>
      <w:r w:rsidR="00A53EA0" w:rsidRPr="004D6A2B">
        <w:rPr>
          <w:rFonts w:ascii="Calibri" w:hAnsi="Calibri" w:cs="Calibri"/>
          <w:lang w:val="en-US"/>
        </w:rPr>
        <w:t xml:space="preserve">If </w:t>
      </w:r>
      <w:r w:rsidR="00D13225" w:rsidRPr="004D6A2B">
        <w:rPr>
          <w:rFonts w:ascii="Calibri" w:hAnsi="Calibri" w:cs="Calibri"/>
          <w:lang w:val="en-US"/>
        </w:rPr>
        <w:t>an agent is acting on behalf of the contractor under a power of attorney</w:t>
      </w:r>
      <w:r w:rsidR="004B6EB5" w:rsidRPr="004D6A2B">
        <w:rPr>
          <w:rFonts w:ascii="Calibri" w:hAnsi="Calibri" w:cs="Calibri"/>
          <w:lang w:val="en-US"/>
        </w:rPr>
        <w:t xml:space="preserve">, </w:t>
      </w:r>
      <w:r w:rsidR="00D13225" w:rsidRPr="004D6A2B">
        <w:rPr>
          <w:rFonts w:ascii="Calibri" w:hAnsi="Calibri" w:cs="Calibri"/>
          <w:lang w:val="en-US"/>
        </w:rPr>
        <w:t xml:space="preserve">it is required for the power of attorney for such </w:t>
      </w:r>
      <w:r w:rsidR="00D13225" w:rsidRPr="004D6A2B">
        <w:rPr>
          <w:rFonts w:ascii="Calibri" w:hAnsi="Calibri" w:cs="Calibri"/>
          <w:lang w:val="en-US"/>
        </w:rPr>
        <w:lastRenderedPageBreak/>
        <w:t>person to be included among the documents by which the contractor proves fulfillment of qualifications as a part of the bid</w:t>
      </w:r>
      <w:r w:rsidR="004B6EB5" w:rsidRPr="004D6A2B">
        <w:rPr>
          <w:rFonts w:ascii="Calibri" w:hAnsi="Calibri" w:cs="Calibri"/>
          <w:lang w:val="en-US"/>
        </w:rPr>
        <w:t>.</w:t>
      </w:r>
    </w:p>
    <w:p w14:paraId="3F0064B6" w14:textId="0494D2B9" w:rsidR="004B6EB5" w:rsidRPr="004D6A2B" w:rsidRDefault="00D13225" w:rsidP="004B6EB5">
      <w:pPr>
        <w:pStyle w:val="Normlnweb"/>
        <w:spacing w:before="120" w:after="0"/>
        <w:jc w:val="both"/>
        <w:rPr>
          <w:rFonts w:ascii="Calibri" w:hAnsi="Calibri" w:cs="Calibri"/>
          <w:lang w:val="en-US"/>
        </w:rPr>
      </w:pPr>
      <w:r w:rsidRPr="004D6A2B">
        <w:rPr>
          <w:rFonts w:ascii="Calibri" w:hAnsi="Calibri" w:cs="Calibri"/>
          <w:lang w:val="en-US"/>
        </w:rPr>
        <w:t>The contractor is obligated to submit d</w:t>
      </w:r>
      <w:r w:rsidR="004B6EB5" w:rsidRPr="004D6A2B">
        <w:rPr>
          <w:rFonts w:ascii="Calibri" w:hAnsi="Calibri" w:cs="Calibri"/>
          <w:lang w:val="en-US"/>
        </w:rPr>
        <w:t>o</w:t>
      </w:r>
      <w:r w:rsidR="00882785" w:rsidRPr="004D6A2B">
        <w:rPr>
          <w:rFonts w:ascii="Calibri" w:hAnsi="Calibri" w:cs="Calibri"/>
          <w:lang w:val="en-US"/>
        </w:rPr>
        <w:t xml:space="preserve">cuments proving fulfillment of qualifications </w:t>
      </w:r>
      <w:r w:rsidRPr="004D6A2B">
        <w:rPr>
          <w:rFonts w:ascii="Calibri" w:hAnsi="Calibri" w:cs="Calibri"/>
          <w:lang w:val="en-US"/>
        </w:rPr>
        <w:t xml:space="preserve">as part of its bid </w:t>
      </w:r>
      <w:r w:rsidR="004B6EB5" w:rsidRPr="004D6A2B">
        <w:rPr>
          <w:rFonts w:ascii="Calibri" w:hAnsi="Calibri" w:cs="Calibri"/>
          <w:lang w:val="en-US"/>
        </w:rPr>
        <w:t>a</w:t>
      </w:r>
      <w:r w:rsidRPr="004D6A2B">
        <w:rPr>
          <w:rFonts w:ascii="Calibri" w:hAnsi="Calibri" w:cs="Calibri"/>
          <w:lang w:val="en-US"/>
        </w:rPr>
        <w:t>nd to submit the same to the contracting authority within the deadline for the submission of bids</w:t>
      </w:r>
      <w:r w:rsidR="004B6EB5" w:rsidRPr="004D6A2B">
        <w:rPr>
          <w:rFonts w:ascii="Calibri" w:hAnsi="Calibri" w:cs="Calibri"/>
          <w:lang w:val="en-US"/>
        </w:rPr>
        <w:t>.</w:t>
      </w:r>
    </w:p>
    <w:p w14:paraId="2A460F29" w14:textId="77777777" w:rsidR="00331836" w:rsidRPr="004D6A2B" w:rsidRDefault="00331836" w:rsidP="00036210">
      <w:pPr>
        <w:pStyle w:val="Normlnweb"/>
        <w:spacing w:before="120" w:after="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590CA231" w14:textId="77777777" w:rsidTr="00A63A2C">
        <w:tc>
          <w:tcPr>
            <w:tcW w:w="9212" w:type="dxa"/>
            <w:shd w:val="pct12" w:color="auto" w:fill="auto"/>
          </w:tcPr>
          <w:p w14:paraId="5CC051BD" w14:textId="17A5BE60" w:rsidR="00331836" w:rsidRPr="004D6A2B" w:rsidRDefault="00331836"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Pro</w:t>
            </w:r>
            <w:r w:rsidR="00DF322D" w:rsidRPr="004D6A2B">
              <w:rPr>
                <w:rFonts w:ascii="Calibri" w:hAnsi="Calibri" w:cs="Calibri"/>
                <w:b/>
                <w:lang w:val="en-US"/>
              </w:rPr>
              <w:t xml:space="preserve">of of Qualifications Through Another Person </w:t>
            </w:r>
            <w:r w:rsidR="004B6EB5" w:rsidRPr="004D6A2B">
              <w:rPr>
                <w:rFonts w:ascii="Calibri" w:hAnsi="Calibri" w:cs="Calibri"/>
                <w:b/>
                <w:lang w:val="en-US"/>
              </w:rPr>
              <w:t>(</w:t>
            </w:r>
            <w:r w:rsidR="00DF322D" w:rsidRPr="004D6A2B">
              <w:rPr>
                <w:rFonts w:ascii="Calibri" w:hAnsi="Calibri" w:cs="Calibri"/>
                <w:b/>
                <w:lang w:val="en-US"/>
              </w:rPr>
              <w:t>Subcontractor</w:t>
            </w:r>
            <w:r w:rsidR="004B6EB5" w:rsidRPr="004D6A2B">
              <w:rPr>
                <w:rFonts w:ascii="Calibri" w:hAnsi="Calibri" w:cs="Calibri"/>
                <w:b/>
                <w:lang w:val="en-US"/>
              </w:rPr>
              <w:t>)</w:t>
            </w:r>
          </w:p>
        </w:tc>
      </w:tr>
    </w:tbl>
    <w:p w14:paraId="54B7062B" w14:textId="11BA2A05" w:rsidR="004B6EB5" w:rsidRPr="004D6A2B" w:rsidRDefault="00DF322D" w:rsidP="00BD09B6">
      <w:pPr>
        <w:jc w:val="both"/>
        <w:rPr>
          <w:rFonts w:ascii="Calibri" w:hAnsi="Calibri" w:cs="Calibri"/>
          <w:lang w:val="en-US"/>
        </w:rPr>
      </w:pPr>
      <w:proofErr w:type="gramStart"/>
      <w:r w:rsidRPr="004D6A2B">
        <w:rPr>
          <w:rFonts w:ascii="Calibri" w:hAnsi="Calibri" w:cs="Calibri"/>
          <w:lang w:val="en-US"/>
        </w:rPr>
        <w:t xml:space="preserve">In regard to </w:t>
      </w:r>
      <w:r w:rsidR="004B6EB5" w:rsidRPr="004D6A2B">
        <w:rPr>
          <w:rFonts w:ascii="Calibri" w:hAnsi="Calibri" w:cs="Calibri"/>
          <w:lang w:val="en-US"/>
        </w:rPr>
        <w:t>e</w:t>
      </w:r>
      <w:r w:rsidRPr="004D6A2B">
        <w:rPr>
          <w:rFonts w:ascii="Calibri" w:hAnsi="Calibri" w:cs="Calibri"/>
          <w:lang w:val="en-US"/>
        </w:rPr>
        <w:t>conomic qualification, technical qualification or professional eligibility, with the exception of the criteria under Art.</w:t>
      </w:r>
      <w:proofErr w:type="gramEnd"/>
      <w:r w:rsidRPr="004D6A2B">
        <w:rPr>
          <w:rFonts w:ascii="Calibri" w:hAnsi="Calibri" w:cs="Calibri"/>
          <w:lang w:val="en-US"/>
        </w:rPr>
        <w:t xml:space="preserve"> </w:t>
      </w:r>
      <w:r w:rsidR="004B6EB5" w:rsidRPr="004D6A2B">
        <w:rPr>
          <w:rFonts w:ascii="Calibri" w:hAnsi="Calibri" w:cs="Calibri"/>
          <w:lang w:val="en-US"/>
        </w:rPr>
        <w:t xml:space="preserve">77 </w:t>
      </w:r>
      <w:r w:rsidRPr="004D6A2B">
        <w:rPr>
          <w:rFonts w:ascii="Calibri" w:hAnsi="Calibri" w:cs="Calibri"/>
          <w:lang w:val="en-US"/>
        </w:rPr>
        <w:t>(</w:t>
      </w:r>
      <w:r w:rsidR="004B6EB5" w:rsidRPr="004D6A2B">
        <w:rPr>
          <w:rFonts w:ascii="Calibri" w:hAnsi="Calibri" w:cs="Calibri"/>
          <w:lang w:val="en-US"/>
        </w:rPr>
        <w:t>1</w:t>
      </w:r>
      <w:r w:rsidRPr="004D6A2B">
        <w:rPr>
          <w:rFonts w:ascii="Calibri" w:hAnsi="Calibri" w:cs="Calibri"/>
          <w:lang w:val="en-US"/>
        </w:rPr>
        <w:t>) of the</w:t>
      </w:r>
      <w:r w:rsidR="004B6EB5" w:rsidRPr="004D6A2B">
        <w:rPr>
          <w:rFonts w:ascii="Calibri" w:hAnsi="Calibri" w:cs="Calibri"/>
          <w:lang w:val="en-US"/>
        </w:rPr>
        <w:t xml:space="preserve"> </w:t>
      </w:r>
      <w:r w:rsidR="00E102C9" w:rsidRPr="004D6A2B">
        <w:rPr>
          <w:rFonts w:ascii="Calibri" w:hAnsi="Calibri" w:cs="Calibri"/>
          <w:lang w:val="en-US"/>
        </w:rPr>
        <w:t>PPA</w:t>
      </w:r>
      <w:r w:rsidRPr="004D6A2B">
        <w:rPr>
          <w:rFonts w:ascii="Calibri" w:hAnsi="Calibri" w:cs="Calibri"/>
          <w:lang w:val="en-US"/>
        </w:rPr>
        <w:t>,</w:t>
      </w:r>
      <w:r w:rsidR="004B6EB5" w:rsidRPr="004D6A2B">
        <w:rPr>
          <w:rFonts w:ascii="Calibri" w:hAnsi="Calibri" w:cs="Calibri"/>
          <w:lang w:val="en-US"/>
        </w:rPr>
        <w:t xml:space="preserve"> </w:t>
      </w:r>
      <w:r w:rsidRPr="004D6A2B">
        <w:rPr>
          <w:rFonts w:ascii="Calibri" w:hAnsi="Calibri" w:cs="Calibri"/>
          <w:lang w:val="en-US"/>
        </w:rPr>
        <w:t xml:space="preserve">the contractor is entitled to prove </w:t>
      </w:r>
      <w:r w:rsidR="00D13225" w:rsidRPr="004D6A2B">
        <w:rPr>
          <w:rFonts w:ascii="Calibri" w:hAnsi="Calibri" w:cs="Calibri"/>
          <w:lang w:val="en-US"/>
        </w:rPr>
        <w:t>fulfillment of the contracting authority’s requirements through other persons</w:t>
      </w:r>
      <w:r w:rsidR="004B6EB5" w:rsidRPr="004D6A2B">
        <w:rPr>
          <w:rFonts w:ascii="Calibri" w:hAnsi="Calibri" w:cs="Calibri"/>
          <w:lang w:val="en-US"/>
        </w:rPr>
        <w:t xml:space="preserve">. </w:t>
      </w:r>
      <w:r w:rsidR="00D13225" w:rsidRPr="004D6A2B">
        <w:rPr>
          <w:rFonts w:ascii="Calibri" w:hAnsi="Calibri" w:cs="Calibri"/>
          <w:lang w:val="en-US"/>
        </w:rPr>
        <w:t>However, in such a case, it is obligated to submit the following to the contracting authority</w:t>
      </w:r>
      <w:r w:rsidR="004B6EB5" w:rsidRPr="004D6A2B">
        <w:rPr>
          <w:rFonts w:ascii="Calibri" w:hAnsi="Calibri" w:cs="Calibri"/>
          <w:lang w:val="en-US"/>
        </w:rPr>
        <w:t>:</w:t>
      </w:r>
    </w:p>
    <w:p w14:paraId="6E6C929E" w14:textId="48E006BE" w:rsidR="004B6EB5" w:rsidRPr="004D6A2B" w:rsidRDefault="004B6EB5" w:rsidP="00F460D0">
      <w:pPr>
        <w:numPr>
          <w:ilvl w:val="0"/>
          <w:numId w:val="11"/>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do</w:t>
      </w:r>
      <w:r w:rsidR="009313CE" w:rsidRPr="004D6A2B">
        <w:rPr>
          <w:rFonts w:ascii="Calibri" w:hAnsi="Calibri" w:cs="Calibri"/>
          <w:lang w:val="en-US"/>
        </w:rPr>
        <w:t>cuments</w:t>
      </w:r>
      <w:proofErr w:type="gramEnd"/>
      <w:r w:rsidR="009313CE" w:rsidRPr="004D6A2B">
        <w:rPr>
          <w:rFonts w:ascii="Calibri" w:hAnsi="Calibri" w:cs="Calibri"/>
          <w:lang w:val="en-US"/>
        </w:rPr>
        <w:t xml:space="preserve"> </w:t>
      </w:r>
      <w:r w:rsidR="00CA362E" w:rsidRPr="004D6A2B">
        <w:rPr>
          <w:rFonts w:ascii="Calibri" w:hAnsi="Calibri" w:cs="Calibri"/>
          <w:lang w:val="en-US"/>
        </w:rPr>
        <w:t xml:space="preserve">proving fulfillment of professional eligibility under Art. </w:t>
      </w:r>
      <w:r w:rsidRPr="004D6A2B">
        <w:rPr>
          <w:rFonts w:ascii="Calibri" w:hAnsi="Calibri" w:cs="Calibri"/>
          <w:lang w:val="en-US"/>
        </w:rPr>
        <w:t xml:space="preserve">77 </w:t>
      </w:r>
      <w:r w:rsidR="00CA362E" w:rsidRPr="004D6A2B">
        <w:rPr>
          <w:rFonts w:ascii="Calibri" w:hAnsi="Calibri" w:cs="Calibri"/>
          <w:lang w:val="en-US"/>
        </w:rPr>
        <w:t>(</w:t>
      </w:r>
      <w:r w:rsidRPr="004D6A2B">
        <w:rPr>
          <w:rFonts w:ascii="Calibri" w:hAnsi="Calibri" w:cs="Calibri"/>
          <w:lang w:val="en-US"/>
        </w:rPr>
        <w:t>1</w:t>
      </w:r>
      <w:r w:rsidR="00CA362E" w:rsidRPr="004D6A2B">
        <w:rPr>
          <w:rFonts w:ascii="Calibri" w:hAnsi="Calibri" w:cs="Calibri"/>
          <w:lang w:val="en-US"/>
        </w:rPr>
        <w:t>) of the</w:t>
      </w:r>
      <w:r w:rsidRPr="004D6A2B">
        <w:rPr>
          <w:rFonts w:ascii="Calibri" w:hAnsi="Calibri" w:cs="Calibri"/>
          <w:lang w:val="en-US"/>
        </w:rPr>
        <w:t xml:space="preserve"> </w:t>
      </w:r>
      <w:r w:rsidR="00E102C9" w:rsidRPr="004D6A2B">
        <w:rPr>
          <w:rFonts w:ascii="Calibri" w:hAnsi="Calibri" w:cs="Calibri"/>
          <w:lang w:val="en-US"/>
        </w:rPr>
        <w:t>PPA</w:t>
      </w:r>
      <w:r w:rsidR="00097938" w:rsidRPr="004D6A2B">
        <w:rPr>
          <w:rFonts w:ascii="Calibri" w:hAnsi="Calibri" w:cs="Calibri"/>
          <w:lang w:val="en-US"/>
        </w:rPr>
        <w:t xml:space="preserve"> </w:t>
      </w:r>
      <w:r w:rsidR="00CA362E" w:rsidRPr="004D6A2B">
        <w:rPr>
          <w:rFonts w:ascii="Calibri" w:hAnsi="Calibri" w:cs="Calibri"/>
          <w:lang w:val="en-US"/>
        </w:rPr>
        <w:t xml:space="preserve">by </w:t>
      </w:r>
      <w:r w:rsidR="00855543" w:rsidRPr="004D6A2B">
        <w:rPr>
          <w:rFonts w:ascii="Calibri" w:hAnsi="Calibri" w:cs="Calibri"/>
          <w:lang w:val="en-US"/>
        </w:rPr>
        <w:t xml:space="preserve">the </w:t>
      </w:r>
      <w:r w:rsidR="00CA362E" w:rsidRPr="004D6A2B">
        <w:rPr>
          <w:rFonts w:ascii="Calibri" w:hAnsi="Calibri" w:cs="Calibri"/>
          <w:lang w:val="en-US"/>
        </w:rPr>
        <w:t>other person</w:t>
      </w:r>
      <w:r w:rsidRPr="004D6A2B">
        <w:rPr>
          <w:rFonts w:ascii="Calibri" w:hAnsi="Calibri" w:cs="Calibri"/>
          <w:lang w:val="en-US"/>
        </w:rPr>
        <w:t>;</w:t>
      </w:r>
    </w:p>
    <w:p w14:paraId="321661BA" w14:textId="655D38E8" w:rsidR="004B6EB5" w:rsidRPr="004D6A2B" w:rsidRDefault="004B6EB5" w:rsidP="00F460D0">
      <w:pPr>
        <w:numPr>
          <w:ilvl w:val="0"/>
          <w:numId w:val="11"/>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do</w:t>
      </w:r>
      <w:r w:rsidR="00CA362E" w:rsidRPr="004D6A2B">
        <w:rPr>
          <w:rFonts w:ascii="Calibri" w:hAnsi="Calibri" w:cs="Calibri"/>
          <w:lang w:val="en-US"/>
        </w:rPr>
        <w:t xml:space="preserve">cuments proving fulfillment of a missing part of qualification through </w:t>
      </w:r>
      <w:r w:rsidR="00855543" w:rsidRPr="004D6A2B">
        <w:rPr>
          <w:rFonts w:ascii="Calibri" w:hAnsi="Calibri" w:cs="Calibri"/>
          <w:lang w:val="en-US"/>
        </w:rPr>
        <w:t xml:space="preserve">the </w:t>
      </w:r>
      <w:r w:rsidR="00CA362E" w:rsidRPr="004D6A2B">
        <w:rPr>
          <w:rFonts w:ascii="Calibri" w:hAnsi="Calibri" w:cs="Calibri"/>
          <w:lang w:val="en-US"/>
        </w:rPr>
        <w:t>other person</w:t>
      </w:r>
      <w:r w:rsidRPr="004D6A2B">
        <w:rPr>
          <w:rFonts w:ascii="Calibri" w:hAnsi="Calibri" w:cs="Calibri"/>
          <w:lang w:val="en-US"/>
        </w:rPr>
        <w:t>;</w:t>
      </w:r>
    </w:p>
    <w:p w14:paraId="3CB809E1" w14:textId="26F4FEF4" w:rsidR="004B6EB5" w:rsidRPr="004D6A2B" w:rsidRDefault="004B6EB5" w:rsidP="00F460D0">
      <w:pPr>
        <w:numPr>
          <w:ilvl w:val="0"/>
          <w:numId w:val="11"/>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do</w:t>
      </w:r>
      <w:r w:rsidR="00CA362E" w:rsidRPr="004D6A2B">
        <w:rPr>
          <w:rFonts w:ascii="Calibri" w:hAnsi="Calibri" w:cs="Calibri"/>
          <w:lang w:val="en-US"/>
        </w:rPr>
        <w:t>cuments</w:t>
      </w:r>
      <w:proofErr w:type="gramEnd"/>
      <w:r w:rsidR="00CA362E" w:rsidRPr="004D6A2B">
        <w:rPr>
          <w:rFonts w:ascii="Calibri" w:hAnsi="Calibri" w:cs="Calibri"/>
          <w:lang w:val="en-US"/>
        </w:rPr>
        <w:t xml:space="preserve"> on fulfillment of basic eligibility under Art. </w:t>
      </w:r>
      <w:r w:rsidRPr="004D6A2B">
        <w:rPr>
          <w:rFonts w:ascii="Calibri" w:hAnsi="Calibri" w:cs="Calibri"/>
          <w:lang w:val="en-US"/>
        </w:rPr>
        <w:t xml:space="preserve">74 </w:t>
      </w:r>
      <w:r w:rsidR="00CA362E" w:rsidRPr="004D6A2B">
        <w:rPr>
          <w:rFonts w:ascii="Calibri" w:hAnsi="Calibri" w:cs="Calibri"/>
          <w:lang w:val="en-US"/>
        </w:rPr>
        <w:t xml:space="preserve">of the </w:t>
      </w:r>
      <w:r w:rsidR="00E102C9" w:rsidRPr="004D6A2B">
        <w:rPr>
          <w:rFonts w:ascii="Calibri" w:hAnsi="Calibri" w:cs="Calibri"/>
          <w:lang w:val="en-US"/>
        </w:rPr>
        <w:t>PPA</w:t>
      </w:r>
      <w:r w:rsidR="00097938" w:rsidRPr="004D6A2B">
        <w:rPr>
          <w:rFonts w:ascii="Calibri" w:hAnsi="Calibri" w:cs="Calibri"/>
          <w:lang w:val="en-US"/>
        </w:rPr>
        <w:t xml:space="preserve"> </w:t>
      </w:r>
      <w:r w:rsidR="00CA362E" w:rsidRPr="004D6A2B">
        <w:rPr>
          <w:rFonts w:ascii="Calibri" w:hAnsi="Calibri" w:cs="Calibri"/>
          <w:lang w:val="en-US"/>
        </w:rPr>
        <w:t xml:space="preserve">by </w:t>
      </w:r>
      <w:r w:rsidR="00855543" w:rsidRPr="004D6A2B">
        <w:rPr>
          <w:rFonts w:ascii="Calibri" w:hAnsi="Calibri" w:cs="Calibri"/>
          <w:lang w:val="en-US"/>
        </w:rPr>
        <w:t xml:space="preserve">the </w:t>
      </w:r>
      <w:r w:rsidR="00CA362E" w:rsidRPr="004D6A2B">
        <w:rPr>
          <w:rFonts w:ascii="Calibri" w:hAnsi="Calibri" w:cs="Calibri"/>
          <w:lang w:val="en-US"/>
        </w:rPr>
        <w:t>other person</w:t>
      </w:r>
      <w:r w:rsidRPr="004D6A2B">
        <w:rPr>
          <w:rFonts w:ascii="Calibri" w:hAnsi="Calibri" w:cs="Calibri"/>
          <w:lang w:val="en-US"/>
        </w:rPr>
        <w:t>;</w:t>
      </w:r>
    </w:p>
    <w:p w14:paraId="2322C6B2" w14:textId="5A526C95" w:rsidR="004B6EB5" w:rsidRPr="004D6A2B" w:rsidRDefault="00855543" w:rsidP="00F460D0">
      <w:pPr>
        <w:numPr>
          <w:ilvl w:val="0"/>
          <w:numId w:val="11"/>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a written undertaking by the other person to provide performance intended for </w:t>
      </w:r>
      <w:r w:rsidR="00140359" w:rsidRPr="004D6A2B">
        <w:rPr>
          <w:rFonts w:ascii="Calibri" w:hAnsi="Calibri" w:cs="Calibri"/>
          <w:lang w:val="en-US"/>
        </w:rPr>
        <w:t>the performance of the public contract or for provision of items or rights that the contractor will be authorized to dispose of within the scope of the performance of the public contract</w:t>
      </w:r>
      <w:r w:rsidR="004B6EB5" w:rsidRPr="004D6A2B">
        <w:rPr>
          <w:rFonts w:ascii="Calibri" w:hAnsi="Calibri" w:cs="Calibri"/>
          <w:lang w:val="en-US"/>
        </w:rPr>
        <w:t xml:space="preserve">, </w:t>
      </w:r>
      <w:r w:rsidR="00140359" w:rsidRPr="004D6A2B">
        <w:rPr>
          <w:rFonts w:ascii="Calibri" w:hAnsi="Calibri" w:cs="Calibri"/>
          <w:lang w:val="en-US"/>
        </w:rPr>
        <w:t>at least to the extent in which the other person has proven qualification on behalf of the contractor</w:t>
      </w:r>
      <w:r w:rsidR="004B6EB5" w:rsidRPr="004D6A2B">
        <w:rPr>
          <w:rFonts w:ascii="Calibri" w:hAnsi="Calibri" w:cs="Calibri"/>
          <w:lang w:val="en-US"/>
        </w:rPr>
        <w:t xml:space="preserve">. </w:t>
      </w:r>
      <w:r w:rsidR="00140359" w:rsidRPr="004D6A2B">
        <w:rPr>
          <w:rFonts w:ascii="Calibri" w:hAnsi="Calibri" w:cs="Calibri"/>
          <w:lang w:val="en-US"/>
        </w:rPr>
        <w:t>This requirement is fulfilled if the content of the written undertaking of the other person is the joint and several liability of such person for the performance of the public contract jointly with the contractor</w:t>
      </w:r>
      <w:r w:rsidR="004B6EB5" w:rsidRPr="004D6A2B">
        <w:rPr>
          <w:rFonts w:ascii="Calibri" w:hAnsi="Calibri" w:cs="Calibri"/>
          <w:lang w:val="en-US"/>
        </w:rPr>
        <w:t xml:space="preserve">. </w:t>
      </w:r>
      <w:r w:rsidR="00140359" w:rsidRPr="004D6A2B">
        <w:rPr>
          <w:rFonts w:ascii="Calibri" w:hAnsi="Calibri" w:cs="Calibri"/>
          <w:lang w:val="en-US"/>
        </w:rPr>
        <w:t xml:space="preserve">However, if the contractor is proving </w:t>
      </w:r>
      <w:r w:rsidR="003270B7" w:rsidRPr="004D6A2B">
        <w:rPr>
          <w:rFonts w:ascii="Calibri" w:hAnsi="Calibri" w:cs="Calibri"/>
          <w:lang w:val="en-US"/>
        </w:rPr>
        <w:t xml:space="preserve">qualification through the other person and is submitting documents under Art. </w:t>
      </w:r>
      <w:r w:rsidR="004B6EB5" w:rsidRPr="004D6A2B">
        <w:rPr>
          <w:rFonts w:ascii="Calibri" w:hAnsi="Calibri" w:cs="Calibri"/>
          <w:lang w:val="en-US"/>
        </w:rPr>
        <w:t xml:space="preserve">79 </w:t>
      </w:r>
      <w:r w:rsidR="003270B7" w:rsidRPr="004D6A2B">
        <w:rPr>
          <w:rFonts w:ascii="Calibri" w:hAnsi="Calibri" w:cs="Calibri"/>
          <w:lang w:val="en-US"/>
        </w:rPr>
        <w:t>(</w:t>
      </w:r>
      <w:r w:rsidR="004B6EB5" w:rsidRPr="004D6A2B">
        <w:rPr>
          <w:rFonts w:ascii="Calibri" w:hAnsi="Calibri" w:cs="Calibri"/>
          <w:lang w:val="en-US"/>
        </w:rPr>
        <w:t>2</w:t>
      </w:r>
      <w:r w:rsidR="003270B7" w:rsidRPr="004D6A2B">
        <w:rPr>
          <w:rFonts w:ascii="Calibri" w:hAnsi="Calibri" w:cs="Calibri"/>
          <w:lang w:val="en-US"/>
        </w:rPr>
        <w:t>) (</w:t>
      </w:r>
      <w:r w:rsidR="004B6EB5" w:rsidRPr="004D6A2B">
        <w:rPr>
          <w:rFonts w:ascii="Calibri" w:hAnsi="Calibri" w:cs="Calibri"/>
          <w:lang w:val="en-US"/>
        </w:rPr>
        <w:t xml:space="preserve">b) </w:t>
      </w:r>
      <w:r w:rsidR="003270B7" w:rsidRPr="004D6A2B">
        <w:rPr>
          <w:rFonts w:ascii="Calibri" w:hAnsi="Calibri" w:cs="Calibri"/>
          <w:lang w:val="en-US"/>
        </w:rPr>
        <w:t>or (</w:t>
      </w:r>
      <w:r w:rsidR="004B6EB5" w:rsidRPr="004D6A2B">
        <w:rPr>
          <w:rFonts w:ascii="Calibri" w:hAnsi="Calibri" w:cs="Calibri"/>
          <w:lang w:val="en-US"/>
        </w:rPr>
        <w:t>d)</w:t>
      </w:r>
      <w:r w:rsidR="003270B7" w:rsidRPr="004D6A2B">
        <w:rPr>
          <w:rFonts w:ascii="Calibri" w:hAnsi="Calibri" w:cs="Calibri"/>
          <w:lang w:val="en-US"/>
        </w:rPr>
        <w:t xml:space="preserve"> of the</w:t>
      </w:r>
      <w:r w:rsidR="004B6EB5" w:rsidRPr="004D6A2B">
        <w:rPr>
          <w:rFonts w:ascii="Calibri" w:hAnsi="Calibri" w:cs="Calibri"/>
          <w:lang w:val="en-US"/>
        </w:rPr>
        <w:t xml:space="preserve"> </w:t>
      </w:r>
      <w:r w:rsidR="00E102C9" w:rsidRPr="004D6A2B">
        <w:rPr>
          <w:rFonts w:ascii="Calibri" w:hAnsi="Calibri" w:cs="Calibri"/>
          <w:lang w:val="en-US"/>
        </w:rPr>
        <w:t>PPA</w:t>
      </w:r>
      <w:r w:rsidR="003270B7" w:rsidRPr="004D6A2B">
        <w:rPr>
          <w:rFonts w:ascii="Calibri" w:hAnsi="Calibri" w:cs="Calibri"/>
          <w:lang w:val="en-US"/>
        </w:rPr>
        <w:t xml:space="preserve"> pertaining to such person</w:t>
      </w:r>
      <w:r w:rsidR="004B6EB5" w:rsidRPr="004D6A2B">
        <w:rPr>
          <w:rFonts w:ascii="Calibri" w:hAnsi="Calibri" w:cs="Calibri"/>
          <w:lang w:val="en-US"/>
        </w:rPr>
        <w:t>,</w:t>
      </w:r>
      <w:r w:rsidR="003270B7" w:rsidRPr="004D6A2B">
        <w:rPr>
          <w:rFonts w:ascii="Calibri" w:hAnsi="Calibri" w:cs="Calibri"/>
          <w:lang w:val="en-US"/>
        </w:rPr>
        <w:t xml:space="preserve"> the written undertaking must clearly specify that the other person will be performing an activity to which the qualification criterion being proven pertains</w:t>
      </w:r>
      <w:r w:rsidR="004B6EB5" w:rsidRPr="004D6A2B">
        <w:rPr>
          <w:rFonts w:ascii="Calibri" w:hAnsi="Calibri" w:cs="Calibri"/>
          <w:lang w:val="en-US"/>
        </w:rPr>
        <w:t>.</w:t>
      </w:r>
    </w:p>
    <w:p w14:paraId="114214B6" w14:textId="77777777" w:rsidR="00331836" w:rsidRPr="004D6A2B" w:rsidRDefault="00331836" w:rsidP="004B6EB5">
      <w:pPr>
        <w:spacing w:before="120"/>
        <w:ind w:left="1418" w:hanging="851"/>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2930A2CC" w14:textId="77777777" w:rsidTr="00A63A2C">
        <w:tc>
          <w:tcPr>
            <w:tcW w:w="9212" w:type="dxa"/>
            <w:shd w:val="pct12" w:color="auto" w:fill="auto"/>
          </w:tcPr>
          <w:p w14:paraId="2F213D12" w14:textId="3302DDB8" w:rsidR="00331836" w:rsidRPr="004D6A2B" w:rsidRDefault="00331836" w:rsidP="00506578">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Pro</w:t>
            </w:r>
            <w:r w:rsidR="00CA362E" w:rsidRPr="004D6A2B">
              <w:rPr>
                <w:rFonts w:ascii="Calibri" w:hAnsi="Calibri" w:cs="Calibri"/>
                <w:b/>
                <w:lang w:val="en-US"/>
              </w:rPr>
              <w:t xml:space="preserve">of of Qualifications If the Bid is Being Submitted Jointly by Multiple Persons </w:t>
            </w:r>
          </w:p>
        </w:tc>
      </w:tr>
    </w:tbl>
    <w:p w14:paraId="49E23BFC" w14:textId="2FF3BD8D" w:rsidR="004B6EB5" w:rsidRPr="004D6A2B" w:rsidRDefault="004011AA" w:rsidP="00036210">
      <w:pPr>
        <w:spacing w:before="120"/>
        <w:jc w:val="both"/>
        <w:rPr>
          <w:rFonts w:ascii="Calibri" w:hAnsi="Calibri" w:cs="Calibri"/>
          <w:lang w:val="en-US"/>
        </w:rPr>
      </w:pPr>
      <w:r w:rsidRPr="004D6A2B">
        <w:rPr>
          <w:rFonts w:ascii="Calibri" w:hAnsi="Calibri" w:cs="Calibri"/>
          <w:lang w:val="en-US"/>
        </w:rPr>
        <w:t>If the subject of the public contract is to be performed by several contractors jointly and, for such purpose, they are submitting or intend to submit a joint bid</w:t>
      </w:r>
      <w:r w:rsidR="004B6EB5" w:rsidRPr="004D6A2B">
        <w:rPr>
          <w:rFonts w:ascii="Calibri" w:hAnsi="Calibri" w:cs="Calibri"/>
          <w:lang w:val="en-US"/>
        </w:rPr>
        <w:t xml:space="preserve">, </w:t>
      </w:r>
      <w:r w:rsidRPr="004D6A2B">
        <w:rPr>
          <w:rFonts w:ascii="Calibri" w:hAnsi="Calibri" w:cs="Calibri"/>
          <w:lang w:val="en-US"/>
        </w:rPr>
        <w:t>each of the contractors is obligated to prove</w:t>
      </w:r>
      <w:r w:rsidR="00140359" w:rsidRPr="004D6A2B">
        <w:rPr>
          <w:rFonts w:ascii="Calibri" w:hAnsi="Calibri" w:cs="Calibri"/>
          <w:lang w:val="en-US"/>
        </w:rPr>
        <w:t>, separately and completely,</w:t>
      </w:r>
      <w:r w:rsidRPr="004D6A2B">
        <w:rPr>
          <w:rFonts w:ascii="Calibri" w:hAnsi="Calibri" w:cs="Calibri"/>
          <w:lang w:val="en-US"/>
        </w:rPr>
        <w:t xml:space="preserve"> fulfillment of </w:t>
      </w:r>
      <w:r w:rsidR="00264A1A" w:rsidRPr="004D6A2B">
        <w:rPr>
          <w:rFonts w:ascii="Calibri" w:hAnsi="Calibri" w:cs="Calibri"/>
          <w:lang w:val="en-US"/>
        </w:rPr>
        <w:t xml:space="preserve">basic eligibility </w:t>
      </w:r>
      <w:r w:rsidRPr="004D6A2B">
        <w:rPr>
          <w:rFonts w:ascii="Calibri" w:hAnsi="Calibri" w:cs="Calibri"/>
          <w:lang w:val="en-US"/>
        </w:rPr>
        <w:t xml:space="preserve">under Art. </w:t>
      </w:r>
      <w:proofErr w:type="gramStart"/>
      <w:r w:rsidR="004B6EB5" w:rsidRPr="004D6A2B">
        <w:rPr>
          <w:rFonts w:ascii="Calibri" w:hAnsi="Calibri" w:cs="Calibri"/>
          <w:lang w:val="en-US"/>
        </w:rPr>
        <w:t>74</w:t>
      </w:r>
      <w:r w:rsidRPr="004D6A2B">
        <w:rPr>
          <w:rFonts w:ascii="Calibri" w:hAnsi="Calibri" w:cs="Calibri"/>
          <w:lang w:val="en-US"/>
        </w:rPr>
        <w:t xml:space="preserve"> of the</w:t>
      </w:r>
      <w:r w:rsidR="004B6EB5" w:rsidRPr="004D6A2B">
        <w:rPr>
          <w:rFonts w:ascii="Calibri" w:hAnsi="Calibri" w:cs="Calibri"/>
          <w:lang w:val="en-US"/>
        </w:rPr>
        <w:t xml:space="preserve"> </w:t>
      </w:r>
      <w:r w:rsidR="00E102C9" w:rsidRPr="004D6A2B">
        <w:rPr>
          <w:rFonts w:ascii="Calibri" w:hAnsi="Calibri" w:cs="Calibri"/>
          <w:lang w:val="en-US"/>
        </w:rPr>
        <w:t>PPA</w:t>
      </w:r>
      <w:r w:rsidR="004B6EB5" w:rsidRPr="004D6A2B">
        <w:rPr>
          <w:rFonts w:ascii="Calibri" w:hAnsi="Calibri" w:cs="Calibri"/>
          <w:lang w:val="en-US"/>
        </w:rPr>
        <w:t xml:space="preserve"> a</w:t>
      </w:r>
      <w:r w:rsidR="00264A1A" w:rsidRPr="004D6A2B">
        <w:rPr>
          <w:rFonts w:ascii="Calibri" w:hAnsi="Calibri" w:cs="Calibri"/>
          <w:lang w:val="en-US"/>
        </w:rPr>
        <w:t>nd</w:t>
      </w:r>
      <w:r w:rsidR="004B6EB5" w:rsidRPr="004D6A2B">
        <w:rPr>
          <w:rFonts w:ascii="Calibri" w:hAnsi="Calibri" w:cs="Calibri"/>
          <w:lang w:val="en-US"/>
        </w:rPr>
        <w:t xml:space="preserve"> </w:t>
      </w:r>
      <w:r w:rsidR="00264A1A" w:rsidRPr="004D6A2B">
        <w:rPr>
          <w:rFonts w:ascii="Calibri" w:hAnsi="Calibri" w:cs="Calibri"/>
          <w:lang w:val="en-US"/>
        </w:rPr>
        <w:t xml:space="preserve">professional eligibility </w:t>
      </w:r>
      <w:r w:rsidRPr="004D6A2B">
        <w:rPr>
          <w:rFonts w:ascii="Calibri" w:hAnsi="Calibri" w:cs="Calibri"/>
          <w:lang w:val="en-US"/>
        </w:rPr>
        <w:t>under Art.</w:t>
      </w:r>
      <w:proofErr w:type="gramEnd"/>
      <w:r w:rsidRPr="004D6A2B">
        <w:rPr>
          <w:rFonts w:ascii="Calibri" w:hAnsi="Calibri" w:cs="Calibri"/>
          <w:lang w:val="en-US"/>
        </w:rPr>
        <w:t xml:space="preserve"> </w:t>
      </w:r>
      <w:proofErr w:type="gramStart"/>
      <w:r w:rsidR="004B6EB5" w:rsidRPr="004D6A2B">
        <w:rPr>
          <w:rFonts w:ascii="Calibri" w:hAnsi="Calibri" w:cs="Calibri"/>
          <w:lang w:val="en-US"/>
        </w:rPr>
        <w:t xml:space="preserve">77 </w:t>
      </w:r>
      <w:r w:rsidRPr="004D6A2B">
        <w:rPr>
          <w:rFonts w:ascii="Calibri" w:hAnsi="Calibri" w:cs="Calibri"/>
          <w:lang w:val="en-US"/>
        </w:rPr>
        <w:t>(</w:t>
      </w:r>
      <w:r w:rsidR="004B6EB5" w:rsidRPr="004D6A2B">
        <w:rPr>
          <w:rFonts w:ascii="Calibri" w:hAnsi="Calibri" w:cs="Calibri"/>
          <w:lang w:val="en-US"/>
        </w:rPr>
        <w:t>1</w:t>
      </w:r>
      <w:r w:rsidRPr="004D6A2B">
        <w:rPr>
          <w:rFonts w:ascii="Calibri" w:hAnsi="Calibri" w:cs="Calibri"/>
          <w:lang w:val="en-US"/>
        </w:rPr>
        <w:t>) of the</w:t>
      </w:r>
      <w:r w:rsidR="004B6EB5" w:rsidRPr="004D6A2B">
        <w:rPr>
          <w:rFonts w:ascii="Calibri" w:hAnsi="Calibri" w:cs="Calibri"/>
          <w:lang w:val="en-US"/>
        </w:rPr>
        <w:t xml:space="preserve"> </w:t>
      </w:r>
      <w:r w:rsidR="00E102C9" w:rsidRPr="004D6A2B">
        <w:rPr>
          <w:rFonts w:ascii="Calibri" w:hAnsi="Calibri" w:cs="Calibri"/>
          <w:lang w:val="en-US"/>
        </w:rPr>
        <w:t>PPA</w:t>
      </w:r>
      <w:r w:rsidR="004B6EB5" w:rsidRPr="004D6A2B">
        <w:rPr>
          <w:rFonts w:ascii="Calibri" w:hAnsi="Calibri" w:cs="Calibri"/>
          <w:lang w:val="en-US"/>
        </w:rPr>
        <w:t>.</w:t>
      </w:r>
      <w:proofErr w:type="gramEnd"/>
      <w:r w:rsidR="004B6EB5" w:rsidRPr="004D6A2B">
        <w:rPr>
          <w:rFonts w:ascii="Calibri" w:hAnsi="Calibri" w:cs="Calibri"/>
          <w:lang w:val="en-US"/>
        </w:rPr>
        <w:t xml:space="preserve"> </w:t>
      </w:r>
      <w:r w:rsidR="00140359" w:rsidRPr="004D6A2B">
        <w:rPr>
          <w:rFonts w:ascii="Calibri" w:hAnsi="Calibri" w:cs="Calibri"/>
          <w:lang w:val="en-US"/>
        </w:rPr>
        <w:t xml:space="preserve">Fulfillment of the other parts of qualification </w:t>
      </w:r>
      <w:r w:rsidR="004B6EB5" w:rsidRPr="004D6A2B">
        <w:rPr>
          <w:rFonts w:ascii="Calibri" w:hAnsi="Calibri" w:cs="Calibri"/>
          <w:lang w:val="en-US"/>
        </w:rPr>
        <w:t>m</w:t>
      </w:r>
      <w:r w:rsidR="00140359" w:rsidRPr="004D6A2B">
        <w:rPr>
          <w:rFonts w:ascii="Calibri" w:hAnsi="Calibri" w:cs="Calibri"/>
          <w:lang w:val="en-US"/>
        </w:rPr>
        <w:t>ay be proven by all of the contractors jointly</w:t>
      </w:r>
      <w:r w:rsidR="004B6EB5" w:rsidRPr="004D6A2B">
        <w:rPr>
          <w:rFonts w:ascii="Calibri" w:hAnsi="Calibri" w:cs="Calibri"/>
          <w:lang w:val="en-US"/>
        </w:rPr>
        <w:t>.</w:t>
      </w:r>
    </w:p>
    <w:p w14:paraId="62E1C660" w14:textId="77777777"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103E686B" w14:textId="77777777" w:rsidTr="00A63A2C">
        <w:tc>
          <w:tcPr>
            <w:tcW w:w="9212" w:type="dxa"/>
            <w:shd w:val="pct12" w:color="auto" w:fill="auto"/>
          </w:tcPr>
          <w:p w14:paraId="0A844B03" w14:textId="13DBAA59" w:rsidR="00331836" w:rsidRPr="004D6A2B" w:rsidRDefault="00CA362E"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lastRenderedPageBreak/>
              <w:t xml:space="preserve">Proof of Qualification Acquired Abroad </w:t>
            </w:r>
          </w:p>
        </w:tc>
      </w:tr>
    </w:tbl>
    <w:p w14:paraId="66956723" w14:textId="6472586B" w:rsidR="00331836" w:rsidRPr="004D6A2B" w:rsidRDefault="00140359" w:rsidP="00036210">
      <w:pPr>
        <w:spacing w:before="120"/>
        <w:jc w:val="both"/>
        <w:rPr>
          <w:rFonts w:ascii="Calibri" w:hAnsi="Calibri" w:cs="Calibri"/>
          <w:lang w:val="en-US"/>
        </w:rPr>
      </w:pPr>
      <w:r w:rsidRPr="004D6A2B">
        <w:rPr>
          <w:rFonts w:ascii="Calibri" w:hAnsi="Calibri" w:cs="Calibri"/>
          <w:lang w:val="en-US"/>
        </w:rPr>
        <w:t>If qualification has been acquired abroad</w:t>
      </w:r>
      <w:r w:rsidR="00690ACB" w:rsidRPr="004D6A2B">
        <w:rPr>
          <w:rFonts w:ascii="Calibri" w:hAnsi="Calibri" w:cs="Calibri"/>
          <w:lang w:val="en-US"/>
        </w:rPr>
        <w:t xml:space="preserve">, </w:t>
      </w:r>
      <w:r w:rsidRPr="004D6A2B">
        <w:rPr>
          <w:rFonts w:ascii="Calibri" w:hAnsi="Calibri" w:cs="Calibri"/>
          <w:lang w:val="en-US"/>
        </w:rPr>
        <w:t>it must be proven with documents issued according to the law of the country in which it was acquired</w:t>
      </w:r>
      <w:r w:rsidR="00690ACB" w:rsidRPr="004D6A2B">
        <w:rPr>
          <w:rFonts w:ascii="Calibri" w:hAnsi="Calibri" w:cs="Calibri"/>
          <w:lang w:val="en-US"/>
        </w:rPr>
        <w:t xml:space="preserve">, </w:t>
      </w:r>
      <w:r w:rsidRPr="004D6A2B">
        <w:rPr>
          <w:rFonts w:ascii="Calibri" w:hAnsi="Calibri" w:cs="Calibri"/>
          <w:lang w:val="en-US"/>
        </w:rPr>
        <w:t>to the extent as required by the contracting authority</w:t>
      </w:r>
      <w:r w:rsidR="00690ACB" w:rsidRPr="004D6A2B">
        <w:rPr>
          <w:rFonts w:ascii="Calibri" w:hAnsi="Calibri" w:cs="Calibri"/>
          <w:lang w:val="en-US"/>
        </w:rPr>
        <w:t>.</w:t>
      </w:r>
    </w:p>
    <w:p w14:paraId="0CA2891A" w14:textId="77777777"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09DA4947" w14:textId="77777777" w:rsidTr="00A63A2C">
        <w:tc>
          <w:tcPr>
            <w:tcW w:w="9212" w:type="dxa"/>
            <w:shd w:val="pct12" w:color="auto" w:fill="auto"/>
          </w:tcPr>
          <w:p w14:paraId="527266B0" w14:textId="6CD71B17" w:rsidR="00331836" w:rsidRPr="004D6A2B" w:rsidRDefault="00CA362E"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 xml:space="preserve">Special Methods of Proving Qualifications </w:t>
            </w:r>
          </w:p>
        </w:tc>
      </w:tr>
    </w:tbl>
    <w:p w14:paraId="1639EC62" w14:textId="4A02C00E" w:rsidR="00690ACB" w:rsidRPr="004D6A2B" w:rsidRDefault="009D201B" w:rsidP="00BD09B6">
      <w:pPr>
        <w:jc w:val="both"/>
        <w:rPr>
          <w:rFonts w:ascii="Calibri" w:hAnsi="Calibri" w:cs="Calibri"/>
          <w:lang w:val="en-US" w:eastAsia="ar-SA"/>
        </w:rPr>
      </w:pPr>
      <w:r w:rsidRPr="004D6A2B">
        <w:rPr>
          <w:rFonts w:ascii="Calibri" w:hAnsi="Calibri" w:cs="Calibri"/>
          <w:lang w:val="en-US" w:eastAsia="ar-SA"/>
        </w:rPr>
        <w:t>The contractor can also prove f</w:t>
      </w:r>
      <w:r w:rsidR="004A1D21" w:rsidRPr="004D6A2B">
        <w:rPr>
          <w:rFonts w:ascii="Calibri" w:hAnsi="Calibri" w:cs="Calibri"/>
          <w:lang w:val="en-US" w:eastAsia="ar-SA"/>
        </w:rPr>
        <w:t xml:space="preserve">ulfillment </w:t>
      </w:r>
      <w:r w:rsidR="00264A1A" w:rsidRPr="004D6A2B">
        <w:rPr>
          <w:rFonts w:ascii="Calibri" w:hAnsi="Calibri" w:cs="Calibri"/>
          <w:lang w:val="en-US" w:eastAsia="ar-SA"/>
        </w:rPr>
        <w:t xml:space="preserve">of basic eligibility </w:t>
      </w:r>
      <w:r w:rsidR="004A1D21" w:rsidRPr="004D6A2B">
        <w:rPr>
          <w:rFonts w:ascii="Calibri" w:hAnsi="Calibri" w:cs="Calibri"/>
          <w:lang w:val="en-US" w:eastAsia="ar-SA"/>
        </w:rPr>
        <w:t xml:space="preserve">under Art. </w:t>
      </w:r>
      <w:proofErr w:type="gramStart"/>
      <w:r w:rsidR="00690ACB" w:rsidRPr="004D6A2B">
        <w:rPr>
          <w:rFonts w:ascii="Calibri" w:hAnsi="Calibri" w:cs="Calibri"/>
          <w:lang w:val="en-US" w:eastAsia="ar-SA"/>
        </w:rPr>
        <w:t xml:space="preserve">74 </w:t>
      </w:r>
      <w:r w:rsidR="004A1D21" w:rsidRPr="004D6A2B">
        <w:rPr>
          <w:rFonts w:ascii="Calibri" w:hAnsi="Calibri" w:cs="Calibri"/>
          <w:lang w:val="en-US" w:eastAsia="ar-SA"/>
        </w:rPr>
        <w:t xml:space="preserve">of the </w:t>
      </w:r>
      <w:r w:rsidR="00E102C9" w:rsidRPr="004D6A2B">
        <w:rPr>
          <w:rFonts w:ascii="Calibri" w:hAnsi="Calibri" w:cs="Calibri"/>
          <w:lang w:val="en-US" w:eastAsia="ar-SA"/>
        </w:rPr>
        <w:t>PPA</w:t>
      </w:r>
      <w:r w:rsidR="00690ACB" w:rsidRPr="004D6A2B">
        <w:rPr>
          <w:rFonts w:ascii="Calibri" w:hAnsi="Calibri" w:cs="Calibri"/>
          <w:lang w:val="en-US" w:eastAsia="ar-SA"/>
        </w:rPr>
        <w:t xml:space="preserve"> a</w:t>
      </w:r>
      <w:r w:rsidR="00264A1A" w:rsidRPr="004D6A2B">
        <w:rPr>
          <w:rFonts w:ascii="Calibri" w:hAnsi="Calibri" w:cs="Calibri"/>
          <w:lang w:val="en-US" w:eastAsia="ar-SA"/>
        </w:rPr>
        <w:t xml:space="preserve">nd professional eligibility </w:t>
      </w:r>
      <w:r w:rsidR="004A1D21" w:rsidRPr="004D6A2B">
        <w:rPr>
          <w:rFonts w:ascii="Calibri" w:hAnsi="Calibri" w:cs="Calibri"/>
          <w:lang w:val="en-US" w:eastAsia="ar-SA"/>
        </w:rPr>
        <w:t>under Art.</w:t>
      </w:r>
      <w:proofErr w:type="gramEnd"/>
      <w:r w:rsidR="004A1D21" w:rsidRPr="004D6A2B">
        <w:rPr>
          <w:rFonts w:ascii="Calibri" w:hAnsi="Calibri" w:cs="Calibri"/>
          <w:lang w:val="en-US" w:eastAsia="ar-SA"/>
        </w:rPr>
        <w:t xml:space="preserve"> </w:t>
      </w:r>
      <w:r w:rsidR="00690ACB" w:rsidRPr="004D6A2B">
        <w:rPr>
          <w:rFonts w:ascii="Calibri" w:hAnsi="Calibri" w:cs="Calibri"/>
          <w:lang w:val="en-US" w:eastAsia="ar-SA"/>
        </w:rPr>
        <w:t xml:space="preserve">77 </w:t>
      </w:r>
      <w:r w:rsidR="004A1D21" w:rsidRPr="004D6A2B">
        <w:rPr>
          <w:rFonts w:ascii="Calibri" w:hAnsi="Calibri" w:cs="Calibri"/>
          <w:lang w:val="en-US" w:eastAsia="ar-SA"/>
        </w:rPr>
        <w:t xml:space="preserve">of the </w:t>
      </w:r>
      <w:r w:rsidR="00E102C9" w:rsidRPr="004D6A2B">
        <w:rPr>
          <w:rFonts w:ascii="Calibri" w:hAnsi="Calibri" w:cs="Calibri"/>
          <w:lang w:val="en-US" w:eastAsia="ar-SA"/>
        </w:rPr>
        <w:t>PPA</w:t>
      </w:r>
      <w:r w:rsidR="00E86BF4" w:rsidRPr="004D6A2B">
        <w:rPr>
          <w:rFonts w:ascii="Calibri" w:hAnsi="Calibri" w:cs="Calibri"/>
          <w:lang w:val="en-US" w:eastAsia="ar-SA"/>
        </w:rPr>
        <w:t xml:space="preserve"> </w:t>
      </w:r>
      <w:r w:rsidR="008204BF" w:rsidRPr="004D6A2B">
        <w:rPr>
          <w:rFonts w:ascii="Calibri" w:hAnsi="Calibri" w:cs="Calibri"/>
          <w:lang w:val="en-US" w:eastAsia="ar-SA"/>
        </w:rPr>
        <w:t xml:space="preserve">by submitting an extract from a list of qualified contractors in accordance with and under the conditions as set out in Art. </w:t>
      </w:r>
      <w:r w:rsidR="00690ACB" w:rsidRPr="004D6A2B">
        <w:rPr>
          <w:rFonts w:ascii="Calibri" w:hAnsi="Calibri" w:cs="Calibri"/>
          <w:lang w:val="en-US" w:eastAsia="ar-SA"/>
        </w:rPr>
        <w:t xml:space="preserve">226 </w:t>
      </w:r>
      <w:r w:rsidR="008204BF" w:rsidRPr="004D6A2B">
        <w:rPr>
          <w:rFonts w:ascii="Calibri" w:hAnsi="Calibri" w:cs="Calibri"/>
          <w:lang w:val="en-US" w:eastAsia="ar-SA"/>
        </w:rPr>
        <w:t xml:space="preserve">et seq. of the </w:t>
      </w:r>
      <w:proofErr w:type="gramStart"/>
      <w:r w:rsidR="00E102C9" w:rsidRPr="004D6A2B">
        <w:rPr>
          <w:rFonts w:ascii="Calibri" w:hAnsi="Calibri" w:cs="Calibri"/>
          <w:lang w:val="en-US" w:eastAsia="ar-SA"/>
        </w:rPr>
        <w:t>PPA</w:t>
      </w:r>
      <w:r w:rsidR="00E86BF4" w:rsidRPr="004D6A2B">
        <w:rPr>
          <w:rFonts w:ascii="Calibri" w:hAnsi="Calibri" w:cs="Calibri"/>
          <w:lang w:val="en-US" w:eastAsia="ar-SA"/>
        </w:rPr>
        <w:t>,</w:t>
      </w:r>
      <w:proofErr w:type="gramEnd"/>
      <w:r w:rsidR="00690ACB" w:rsidRPr="004D6A2B">
        <w:rPr>
          <w:rFonts w:ascii="Calibri" w:hAnsi="Calibri" w:cs="Calibri"/>
          <w:lang w:val="en-US" w:eastAsia="ar-SA"/>
        </w:rPr>
        <w:t xml:space="preserve"> </w:t>
      </w:r>
      <w:r w:rsidR="008204BF" w:rsidRPr="004D6A2B">
        <w:rPr>
          <w:rFonts w:ascii="Calibri" w:hAnsi="Calibri" w:cs="Calibri"/>
          <w:lang w:val="en-US" w:eastAsia="ar-SA"/>
        </w:rPr>
        <w:t xml:space="preserve">or by submitting a certificate issued within the scope of the certified contractor system in accordance with and under the conditions as set out in Art. </w:t>
      </w:r>
      <w:proofErr w:type="gramStart"/>
      <w:r w:rsidR="00690ACB" w:rsidRPr="004D6A2B">
        <w:rPr>
          <w:rFonts w:ascii="Calibri" w:hAnsi="Calibri" w:cs="Calibri"/>
          <w:lang w:val="en-US" w:eastAsia="ar-SA"/>
        </w:rPr>
        <w:t xml:space="preserve">233 </w:t>
      </w:r>
      <w:r w:rsidR="008204BF" w:rsidRPr="004D6A2B">
        <w:rPr>
          <w:rFonts w:ascii="Calibri" w:hAnsi="Calibri" w:cs="Calibri"/>
          <w:lang w:val="en-US" w:eastAsia="ar-SA"/>
        </w:rPr>
        <w:t xml:space="preserve">et seq. of the </w:t>
      </w:r>
      <w:r w:rsidR="00E102C9" w:rsidRPr="004D6A2B">
        <w:rPr>
          <w:rFonts w:ascii="Calibri" w:hAnsi="Calibri" w:cs="Calibri"/>
          <w:lang w:val="en-US" w:eastAsia="ar-SA"/>
        </w:rPr>
        <w:t>PPA</w:t>
      </w:r>
      <w:r w:rsidR="00690ACB" w:rsidRPr="004D6A2B">
        <w:rPr>
          <w:rFonts w:ascii="Calibri" w:hAnsi="Calibri" w:cs="Calibri"/>
          <w:lang w:val="en-US" w:eastAsia="ar-SA"/>
        </w:rPr>
        <w:t>.</w:t>
      </w:r>
      <w:proofErr w:type="gramEnd"/>
      <w:r w:rsidR="00690ACB" w:rsidRPr="004D6A2B">
        <w:rPr>
          <w:rFonts w:ascii="Calibri" w:hAnsi="Calibri" w:cs="Calibri"/>
          <w:lang w:val="en-US" w:eastAsia="ar-SA"/>
        </w:rPr>
        <w:t xml:space="preserve"> </w:t>
      </w:r>
      <w:r w:rsidR="00BE006D" w:rsidRPr="004D6A2B">
        <w:rPr>
          <w:rFonts w:ascii="Calibri" w:hAnsi="Calibri" w:cs="Calibri"/>
          <w:lang w:val="en-US" w:eastAsia="ar-SA"/>
        </w:rPr>
        <w:t>The contracting authority will accept an extract from a list of qualified contractors if the extract from the list of qualified contractors is not more than 3 months old as of the last day when the fulfillment of the qualification is to be proven</w:t>
      </w:r>
      <w:r w:rsidR="00690ACB" w:rsidRPr="004D6A2B">
        <w:rPr>
          <w:rFonts w:ascii="Calibri" w:hAnsi="Calibri" w:cs="Calibri"/>
          <w:lang w:val="en-US" w:eastAsia="ar-SA"/>
        </w:rPr>
        <w:t>.</w:t>
      </w:r>
    </w:p>
    <w:p w14:paraId="472E18EF" w14:textId="77777777" w:rsidR="00690ACB" w:rsidRPr="004D6A2B" w:rsidRDefault="00690ACB" w:rsidP="00BD09B6">
      <w:pPr>
        <w:jc w:val="both"/>
        <w:rPr>
          <w:rFonts w:ascii="Calibri" w:hAnsi="Calibri" w:cs="Calibri"/>
          <w:lang w:val="en-US" w:eastAsia="ar-SA"/>
        </w:rPr>
      </w:pPr>
    </w:p>
    <w:p w14:paraId="4E7F5E8B" w14:textId="3BD4D902" w:rsidR="00690ACB" w:rsidRPr="004D6A2B" w:rsidRDefault="002A2207" w:rsidP="00BD09B6">
      <w:pPr>
        <w:jc w:val="both"/>
        <w:rPr>
          <w:rFonts w:ascii="Calibri" w:hAnsi="Calibri" w:cs="Calibri"/>
          <w:lang w:val="en-US" w:eastAsia="ar-SA"/>
        </w:rPr>
      </w:pPr>
      <w:proofErr w:type="gramStart"/>
      <w:r w:rsidRPr="004D6A2B">
        <w:rPr>
          <w:rFonts w:ascii="Calibri" w:hAnsi="Calibri" w:cs="Calibri"/>
          <w:lang w:val="en-US" w:eastAsia="ar-SA"/>
        </w:rPr>
        <w:t>In accordance with the provisions of Art.</w:t>
      </w:r>
      <w:proofErr w:type="gramEnd"/>
      <w:r w:rsidRPr="004D6A2B">
        <w:rPr>
          <w:rFonts w:ascii="Calibri" w:hAnsi="Calibri" w:cs="Calibri"/>
          <w:lang w:val="en-US" w:eastAsia="ar-SA"/>
        </w:rPr>
        <w:t xml:space="preserve"> </w:t>
      </w:r>
      <w:r w:rsidR="00690ACB" w:rsidRPr="004D6A2B">
        <w:rPr>
          <w:rFonts w:ascii="Calibri" w:hAnsi="Calibri" w:cs="Calibri"/>
          <w:lang w:val="en-US" w:eastAsia="ar-SA"/>
        </w:rPr>
        <w:t xml:space="preserve">86 </w:t>
      </w:r>
      <w:r w:rsidRPr="004D6A2B">
        <w:rPr>
          <w:rFonts w:ascii="Calibri" w:hAnsi="Calibri" w:cs="Calibri"/>
          <w:lang w:val="en-US" w:eastAsia="ar-SA"/>
        </w:rPr>
        <w:t>(</w:t>
      </w:r>
      <w:r w:rsidR="00690ACB" w:rsidRPr="004D6A2B">
        <w:rPr>
          <w:rFonts w:ascii="Calibri" w:hAnsi="Calibri" w:cs="Calibri"/>
          <w:lang w:val="en-US" w:eastAsia="ar-SA"/>
        </w:rPr>
        <w:t>2</w:t>
      </w:r>
      <w:r w:rsidRPr="004D6A2B">
        <w:rPr>
          <w:rFonts w:ascii="Calibri" w:hAnsi="Calibri" w:cs="Calibri"/>
          <w:lang w:val="en-US" w:eastAsia="ar-SA"/>
        </w:rPr>
        <w:t>) of the</w:t>
      </w:r>
      <w:r w:rsidR="00690ACB" w:rsidRPr="004D6A2B">
        <w:rPr>
          <w:rFonts w:ascii="Calibri" w:hAnsi="Calibri" w:cs="Calibri"/>
          <w:lang w:val="en-US" w:eastAsia="ar-SA"/>
        </w:rPr>
        <w:t xml:space="preserve"> </w:t>
      </w:r>
      <w:r w:rsidR="00E102C9" w:rsidRPr="004D6A2B">
        <w:rPr>
          <w:rFonts w:ascii="Calibri" w:hAnsi="Calibri" w:cs="Calibri"/>
          <w:lang w:val="en-US" w:eastAsia="ar-SA"/>
        </w:rPr>
        <w:t>PPA</w:t>
      </w:r>
      <w:r w:rsidRPr="004D6A2B">
        <w:rPr>
          <w:rFonts w:ascii="Calibri" w:hAnsi="Calibri" w:cs="Calibri"/>
          <w:lang w:val="en-US" w:eastAsia="ar-SA"/>
        </w:rPr>
        <w:t>, the contractor is entitled to submit a European single procurement document in place of the required documents</w:t>
      </w:r>
      <w:r w:rsidR="00690ACB" w:rsidRPr="004D6A2B">
        <w:rPr>
          <w:rFonts w:ascii="Calibri" w:hAnsi="Calibri" w:cs="Calibri"/>
          <w:lang w:val="en-US" w:eastAsia="ar-SA"/>
        </w:rPr>
        <w:t>.</w:t>
      </w:r>
    </w:p>
    <w:p w14:paraId="075ACC8C" w14:textId="77777777" w:rsidR="00690ACB" w:rsidRPr="004D6A2B" w:rsidRDefault="00690ACB" w:rsidP="00BD09B6">
      <w:pPr>
        <w:jc w:val="both"/>
        <w:rPr>
          <w:rFonts w:ascii="Calibri" w:hAnsi="Calibri" w:cs="Calibri"/>
          <w:lang w:val="en-US" w:eastAsia="ar-SA"/>
        </w:rPr>
      </w:pPr>
    </w:p>
    <w:p w14:paraId="7877BDC4" w14:textId="5E470DF6" w:rsidR="00331836" w:rsidRPr="004D6A2B" w:rsidRDefault="009D201B" w:rsidP="00797CDE">
      <w:pPr>
        <w:pStyle w:val="normalodsazene"/>
        <w:spacing w:before="120" w:after="0"/>
        <w:jc w:val="both"/>
        <w:rPr>
          <w:rFonts w:ascii="Calibri" w:hAnsi="Calibri" w:cs="Calibri"/>
          <w:sz w:val="24"/>
          <w:lang w:val="en-US"/>
        </w:rPr>
      </w:pPr>
      <w:proofErr w:type="gramStart"/>
      <w:r w:rsidRPr="004D6A2B">
        <w:rPr>
          <w:rFonts w:ascii="Calibri" w:hAnsi="Calibri" w:cs="Calibri"/>
          <w:sz w:val="24"/>
          <w:lang w:val="en-US"/>
        </w:rPr>
        <w:t>In accordance with the provisions of Art.</w:t>
      </w:r>
      <w:proofErr w:type="gramEnd"/>
      <w:r w:rsidRPr="004D6A2B">
        <w:rPr>
          <w:rFonts w:ascii="Calibri" w:hAnsi="Calibri" w:cs="Calibri"/>
          <w:sz w:val="24"/>
          <w:lang w:val="en-US"/>
        </w:rPr>
        <w:t xml:space="preserve"> </w:t>
      </w:r>
      <w:r w:rsidR="00690ACB" w:rsidRPr="004D6A2B">
        <w:rPr>
          <w:rFonts w:ascii="Calibri" w:hAnsi="Calibri" w:cs="Calibri"/>
          <w:sz w:val="24"/>
          <w:lang w:val="en-US"/>
        </w:rPr>
        <w:t xml:space="preserve">45 </w:t>
      </w:r>
      <w:r w:rsidRPr="004D6A2B">
        <w:rPr>
          <w:rFonts w:ascii="Calibri" w:hAnsi="Calibri" w:cs="Calibri"/>
          <w:sz w:val="24"/>
          <w:lang w:val="en-US"/>
        </w:rPr>
        <w:t>(</w:t>
      </w:r>
      <w:r w:rsidR="00690ACB" w:rsidRPr="004D6A2B">
        <w:rPr>
          <w:rFonts w:ascii="Calibri" w:hAnsi="Calibri" w:cs="Calibri"/>
          <w:sz w:val="24"/>
          <w:lang w:val="en-US"/>
        </w:rPr>
        <w:t>4</w:t>
      </w:r>
      <w:r w:rsidRPr="004D6A2B">
        <w:rPr>
          <w:rFonts w:ascii="Calibri" w:hAnsi="Calibri" w:cs="Calibri"/>
          <w:sz w:val="24"/>
          <w:lang w:val="en-US"/>
        </w:rPr>
        <w:t>) of the</w:t>
      </w:r>
      <w:r w:rsidR="00690ACB" w:rsidRPr="004D6A2B">
        <w:rPr>
          <w:rFonts w:ascii="Calibri" w:hAnsi="Calibri" w:cs="Calibri"/>
          <w:sz w:val="24"/>
          <w:lang w:val="en-US"/>
        </w:rPr>
        <w:t xml:space="preserve"> </w:t>
      </w:r>
      <w:r w:rsidR="00E102C9" w:rsidRPr="004D6A2B">
        <w:rPr>
          <w:rFonts w:ascii="Calibri" w:hAnsi="Calibri" w:cs="Calibri"/>
          <w:sz w:val="24"/>
          <w:lang w:val="en-US"/>
        </w:rPr>
        <w:t>PPA</w:t>
      </w:r>
      <w:r w:rsidRPr="004D6A2B">
        <w:rPr>
          <w:rFonts w:ascii="Calibri" w:hAnsi="Calibri" w:cs="Calibri"/>
          <w:sz w:val="24"/>
          <w:lang w:val="en-US"/>
        </w:rPr>
        <w:t>, the contractor can</w:t>
      </w:r>
      <w:r w:rsidR="00690ACB" w:rsidRPr="004D6A2B">
        <w:rPr>
          <w:rFonts w:ascii="Calibri" w:hAnsi="Calibri" w:cs="Calibri"/>
          <w:sz w:val="24"/>
          <w:lang w:val="en-US"/>
        </w:rPr>
        <w:t xml:space="preserve"> </w:t>
      </w:r>
      <w:r w:rsidRPr="004D6A2B">
        <w:rPr>
          <w:rFonts w:ascii="Calibri" w:hAnsi="Calibri" w:cs="Calibri"/>
          <w:sz w:val="24"/>
          <w:lang w:val="en-US"/>
        </w:rPr>
        <w:t>fulfill the obligation to submit a document by referring to the corresponding information entered in the public administration information system or in a similar system maintained in another member state</w:t>
      </w:r>
      <w:r w:rsidR="00203C7B" w:rsidRPr="004D6A2B">
        <w:rPr>
          <w:rFonts w:ascii="Calibri" w:hAnsi="Calibri" w:cs="Calibri"/>
          <w:sz w:val="24"/>
          <w:lang w:val="en-US"/>
        </w:rPr>
        <w:t xml:space="preserve"> that enables unrestricted remote access</w:t>
      </w:r>
      <w:r w:rsidR="00690ACB" w:rsidRPr="004D6A2B">
        <w:rPr>
          <w:rFonts w:ascii="Calibri" w:hAnsi="Calibri" w:cs="Calibri"/>
          <w:sz w:val="24"/>
          <w:lang w:val="en-US"/>
        </w:rPr>
        <w:t xml:space="preserve">. </w:t>
      </w:r>
      <w:r w:rsidR="002A2207" w:rsidRPr="004D6A2B">
        <w:rPr>
          <w:rFonts w:ascii="Calibri" w:hAnsi="Calibri" w:cs="Calibri"/>
          <w:sz w:val="24"/>
          <w:lang w:val="en-US"/>
        </w:rPr>
        <w:t xml:space="preserve">Such a reference must contain the </w:t>
      </w:r>
      <w:r w:rsidR="00690ACB" w:rsidRPr="004D6A2B">
        <w:rPr>
          <w:rFonts w:ascii="Calibri" w:hAnsi="Calibri" w:cs="Calibri"/>
          <w:sz w:val="24"/>
          <w:lang w:val="en-US"/>
        </w:rPr>
        <w:t>internet</w:t>
      </w:r>
      <w:r w:rsidR="002A2207" w:rsidRPr="004D6A2B">
        <w:rPr>
          <w:rFonts w:ascii="Calibri" w:hAnsi="Calibri" w:cs="Calibri"/>
          <w:sz w:val="24"/>
          <w:lang w:val="en-US"/>
        </w:rPr>
        <w:t xml:space="preserve"> address and </w:t>
      </w:r>
      <w:r w:rsidR="00D049C9" w:rsidRPr="004D6A2B">
        <w:rPr>
          <w:rFonts w:ascii="Calibri" w:hAnsi="Calibri" w:cs="Calibri"/>
          <w:sz w:val="24"/>
          <w:lang w:val="en-US"/>
        </w:rPr>
        <w:t>the details in order to log in and find the required information</w:t>
      </w:r>
      <w:r w:rsidR="00690ACB" w:rsidRPr="004D6A2B">
        <w:rPr>
          <w:rFonts w:ascii="Calibri" w:hAnsi="Calibri" w:cs="Calibri"/>
          <w:sz w:val="24"/>
          <w:lang w:val="en-US"/>
        </w:rPr>
        <w:t xml:space="preserve">, </w:t>
      </w:r>
      <w:r w:rsidR="00D049C9" w:rsidRPr="004D6A2B">
        <w:rPr>
          <w:rFonts w:ascii="Calibri" w:hAnsi="Calibri" w:cs="Calibri"/>
          <w:sz w:val="24"/>
          <w:lang w:val="en-US"/>
        </w:rPr>
        <w:t xml:space="preserve">if such details are necessary. </w:t>
      </w:r>
    </w:p>
    <w:p w14:paraId="077B838A" w14:textId="77777777" w:rsidR="00331836" w:rsidRPr="004D6A2B" w:rsidRDefault="00331836" w:rsidP="00036210">
      <w:pPr>
        <w:pStyle w:val="normalodsazene"/>
        <w:spacing w:before="120" w:after="0"/>
        <w:jc w:val="both"/>
        <w:rPr>
          <w:rFonts w:ascii="Calibri" w:hAnsi="Calibri" w:cs="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38A8BB58" w14:textId="77777777" w:rsidTr="00A63A2C">
        <w:tc>
          <w:tcPr>
            <w:tcW w:w="9212" w:type="dxa"/>
            <w:shd w:val="pct12" w:color="auto" w:fill="auto"/>
          </w:tcPr>
          <w:p w14:paraId="2872014D" w14:textId="0407DA2B" w:rsidR="00331836" w:rsidRPr="004D6A2B" w:rsidRDefault="00CA362E"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 xml:space="preserve">Changes in the Contractor’s Qualifications </w:t>
            </w:r>
          </w:p>
        </w:tc>
      </w:tr>
    </w:tbl>
    <w:p w14:paraId="3C27E6AD" w14:textId="4A2A18AC" w:rsidR="00690ACB" w:rsidRPr="004D6A2B" w:rsidRDefault="00BE006D" w:rsidP="00BD09B6">
      <w:pPr>
        <w:jc w:val="both"/>
        <w:rPr>
          <w:rFonts w:ascii="Calibri" w:hAnsi="Calibri" w:cs="Calibri"/>
          <w:lang w:val="en-US"/>
        </w:rPr>
      </w:pPr>
      <w:r w:rsidRPr="004D6A2B">
        <w:rPr>
          <w:rFonts w:ascii="Calibri" w:hAnsi="Calibri" w:cs="Calibri"/>
          <w:lang w:val="en-US"/>
        </w:rPr>
        <w:t>If, in the course of the procurement procedure, a change in the contractor’s qualification occurs after the submission of documents or a declaration of qualification</w:t>
      </w:r>
      <w:r w:rsidR="00690ACB" w:rsidRPr="004D6A2B">
        <w:rPr>
          <w:rFonts w:ascii="Calibri" w:hAnsi="Calibri" w:cs="Calibri"/>
          <w:lang w:val="en-US"/>
        </w:rPr>
        <w:t xml:space="preserve">, </w:t>
      </w:r>
      <w:r w:rsidRPr="004D6A2B">
        <w:rPr>
          <w:rFonts w:ascii="Calibri" w:hAnsi="Calibri" w:cs="Calibri"/>
          <w:lang w:val="en-US"/>
        </w:rPr>
        <w:t xml:space="preserve">such contractor is obligated to notify the contracting authority of such change within </w:t>
      </w:r>
      <w:r w:rsidR="00690ACB" w:rsidRPr="004D6A2B">
        <w:rPr>
          <w:rFonts w:ascii="Calibri" w:hAnsi="Calibri" w:cs="Calibri"/>
          <w:lang w:val="en-US"/>
        </w:rPr>
        <w:t xml:space="preserve">5 </w:t>
      </w:r>
      <w:r w:rsidRPr="004D6A2B">
        <w:rPr>
          <w:rFonts w:ascii="Calibri" w:hAnsi="Calibri" w:cs="Calibri"/>
          <w:lang w:val="en-US"/>
        </w:rPr>
        <w:t xml:space="preserve">business days </w:t>
      </w:r>
      <w:r w:rsidR="00690ACB" w:rsidRPr="004D6A2B">
        <w:rPr>
          <w:rFonts w:ascii="Calibri" w:hAnsi="Calibri" w:cs="Calibri"/>
          <w:lang w:val="en-US"/>
        </w:rPr>
        <w:t>a</w:t>
      </w:r>
      <w:r w:rsidRPr="004D6A2B">
        <w:rPr>
          <w:rFonts w:ascii="Calibri" w:hAnsi="Calibri" w:cs="Calibri"/>
          <w:lang w:val="en-US"/>
        </w:rPr>
        <w:t>nd to submit new documents or a new declaration of qualification within</w:t>
      </w:r>
      <w:r w:rsidR="00690ACB" w:rsidRPr="004D6A2B">
        <w:rPr>
          <w:rFonts w:ascii="Calibri" w:hAnsi="Calibri" w:cs="Calibri"/>
          <w:lang w:val="en-US"/>
        </w:rPr>
        <w:t xml:space="preserve"> 10 </w:t>
      </w:r>
      <w:r w:rsidRPr="004D6A2B">
        <w:rPr>
          <w:rFonts w:ascii="Calibri" w:hAnsi="Calibri" w:cs="Calibri"/>
          <w:lang w:val="en-US"/>
        </w:rPr>
        <w:t>business days of the notification of such change</w:t>
      </w:r>
      <w:r w:rsidR="00690ACB" w:rsidRPr="004D6A2B">
        <w:rPr>
          <w:rFonts w:ascii="Calibri" w:hAnsi="Calibri" w:cs="Calibri"/>
          <w:lang w:val="en-US"/>
        </w:rPr>
        <w:t xml:space="preserve">. </w:t>
      </w:r>
      <w:r w:rsidRPr="004D6A2B">
        <w:rPr>
          <w:rFonts w:ascii="Calibri" w:hAnsi="Calibri" w:cs="Calibri"/>
          <w:lang w:val="en-US"/>
        </w:rPr>
        <w:t>Th</w:t>
      </w:r>
      <w:r w:rsidR="00EB5741" w:rsidRPr="004D6A2B">
        <w:rPr>
          <w:rFonts w:ascii="Calibri" w:hAnsi="Calibri" w:cs="Calibri"/>
          <w:lang w:val="en-US"/>
        </w:rPr>
        <w:t>e contractor will not have th</w:t>
      </w:r>
      <w:r w:rsidRPr="004D6A2B">
        <w:rPr>
          <w:rFonts w:ascii="Calibri" w:hAnsi="Calibri" w:cs="Calibri"/>
          <w:lang w:val="en-US"/>
        </w:rPr>
        <w:t xml:space="preserve">is obligation if the qualification was changed in such a way that the qualification conditions continue to be fulfilled or the bid evaluation criteria </w:t>
      </w:r>
      <w:r w:rsidR="0003532E" w:rsidRPr="004D6A2B">
        <w:rPr>
          <w:rFonts w:ascii="Calibri" w:hAnsi="Calibri" w:cs="Calibri"/>
          <w:lang w:val="en-US"/>
        </w:rPr>
        <w:t>have not been affected</w:t>
      </w:r>
      <w:r w:rsidR="00690ACB" w:rsidRPr="004D6A2B">
        <w:rPr>
          <w:rFonts w:ascii="Calibri" w:hAnsi="Calibri" w:cs="Calibri"/>
          <w:lang w:val="en-US"/>
        </w:rPr>
        <w:t>.</w:t>
      </w:r>
    </w:p>
    <w:p w14:paraId="61C94E2B" w14:textId="77777777" w:rsidR="00690ACB" w:rsidRPr="004D6A2B" w:rsidRDefault="00690ACB" w:rsidP="00690ACB">
      <w:pPr>
        <w:rPr>
          <w:rFonts w:ascii="Calibri" w:hAnsi="Calibri" w:cs="Calibri"/>
          <w:lang w:val="en-US"/>
        </w:rPr>
      </w:pPr>
    </w:p>
    <w:p w14:paraId="77662165" w14:textId="2537782B" w:rsidR="00331836" w:rsidRPr="004D6A2B" w:rsidRDefault="00EB5741" w:rsidP="00036210">
      <w:pPr>
        <w:spacing w:before="120"/>
        <w:jc w:val="both"/>
        <w:rPr>
          <w:rFonts w:ascii="Calibri" w:hAnsi="Calibri" w:cs="Calibri"/>
          <w:lang w:val="en-US"/>
        </w:rPr>
      </w:pPr>
      <w:r w:rsidRPr="004D6A2B">
        <w:rPr>
          <w:rFonts w:ascii="Calibri" w:hAnsi="Calibri" w:cs="Calibri"/>
          <w:lang w:val="en-US"/>
        </w:rPr>
        <w:t>If the contracting authority learns of the non-fulfillment of the contractor’s obligation as described in the previous paragraph, the contracting authority can disqualify such a contractor from the procurement procedure</w:t>
      </w:r>
      <w:r w:rsidR="00690ACB" w:rsidRPr="004D6A2B">
        <w:rPr>
          <w:rFonts w:ascii="Calibri" w:hAnsi="Calibri" w:cs="Calibri"/>
          <w:lang w:val="en-US"/>
        </w:rPr>
        <w:t>.</w:t>
      </w:r>
    </w:p>
    <w:p w14:paraId="241C284A" w14:textId="77777777"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7721DC4C" w14:textId="77777777" w:rsidTr="00A63A2C">
        <w:tc>
          <w:tcPr>
            <w:tcW w:w="9212" w:type="dxa"/>
            <w:shd w:val="pct12" w:color="auto" w:fill="auto"/>
          </w:tcPr>
          <w:p w14:paraId="67425774" w14:textId="4E4D905F" w:rsidR="00331836" w:rsidRPr="004D6A2B" w:rsidRDefault="00453717" w:rsidP="00F460D0">
            <w:pPr>
              <w:pStyle w:val="Odstavecseseznamem"/>
              <w:keepNext/>
              <w:numPr>
                <w:ilvl w:val="1"/>
                <w:numId w:val="10"/>
              </w:numPr>
              <w:spacing w:before="120"/>
              <w:ind w:left="709" w:hanging="709"/>
              <w:jc w:val="both"/>
              <w:rPr>
                <w:rFonts w:ascii="Calibri" w:hAnsi="Calibri" w:cs="Calibri"/>
                <w:b/>
                <w:lang w:val="en-US"/>
              </w:rPr>
            </w:pPr>
            <w:bookmarkStart w:id="13" w:name="_Ref56937475"/>
            <w:r w:rsidRPr="004D6A2B">
              <w:rPr>
                <w:rFonts w:ascii="Calibri" w:hAnsi="Calibri" w:cs="Calibri"/>
                <w:b/>
                <w:lang w:val="en-US"/>
              </w:rPr>
              <w:lastRenderedPageBreak/>
              <w:t>Basic Eligibility</w:t>
            </w:r>
            <w:bookmarkEnd w:id="13"/>
          </w:p>
        </w:tc>
      </w:tr>
    </w:tbl>
    <w:p w14:paraId="7967ABF5" w14:textId="40E2315C" w:rsidR="00273A38" w:rsidRPr="004D6A2B" w:rsidRDefault="00453717" w:rsidP="00F460D0">
      <w:pPr>
        <w:pStyle w:val="Odstavecseseznamem"/>
        <w:keepNext/>
        <w:numPr>
          <w:ilvl w:val="2"/>
          <w:numId w:val="10"/>
        </w:numPr>
        <w:spacing w:before="240"/>
        <w:ind w:left="993" w:hanging="993"/>
        <w:jc w:val="both"/>
        <w:rPr>
          <w:rFonts w:ascii="Calibri" w:hAnsi="Calibri" w:cs="Calibri"/>
          <w:b/>
          <w:lang w:val="en-US"/>
        </w:rPr>
      </w:pPr>
      <w:bookmarkStart w:id="14" w:name="_Ref514413266"/>
      <w:r w:rsidRPr="004D6A2B">
        <w:rPr>
          <w:rFonts w:ascii="Calibri" w:hAnsi="Calibri" w:cs="Calibri"/>
          <w:b/>
          <w:lang w:val="en-US"/>
        </w:rPr>
        <w:t xml:space="preserve">Basic Eligibility Criteria </w:t>
      </w:r>
      <w:bookmarkEnd w:id="14"/>
    </w:p>
    <w:p w14:paraId="673570D8" w14:textId="3B4EEE25" w:rsidR="00DA72FE" w:rsidRPr="004D6A2B" w:rsidRDefault="00453717" w:rsidP="00273A38">
      <w:pPr>
        <w:spacing w:before="120"/>
        <w:jc w:val="both"/>
        <w:rPr>
          <w:rFonts w:ascii="Calibri" w:hAnsi="Calibri" w:cs="Calibri"/>
          <w:lang w:val="en-US"/>
        </w:rPr>
      </w:pPr>
      <w:r w:rsidRPr="004D6A2B">
        <w:rPr>
          <w:rFonts w:ascii="Calibri" w:hAnsi="Calibri" w:cs="Calibri"/>
          <w:lang w:val="en-US"/>
        </w:rPr>
        <w:t>A contractor is not eligible if</w:t>
      </w:r>
      <w:r w:rsidR="00273A38" w:rsidRPr="004D6A2B">
        <w:rPr>
          <w:rFonts w:ascii="Calibri" w:hAnsi="Calibri" w:cs="Calibri"/>
          <w:lang w:val="en-US"/>
        </w:rPr>
        <w:t>:</w:t>
      </w:r>
    </w:p>
    <w:p w14:paraId="78D8A4C4" w14:textId="2CB30055" w:rsidR="00A15346" w:rsidRPr="004D6A2B" w:rsidRDefault="00453717" w:rsidP="00F460D0">
      <w:pPr>
        <w:numPr>
          <w:ilvl w:val="0"/>
          <w:numId w:val="1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in the country of its registered address within the past 5 years prior to the commencement of the procurement procedure, it has been </w:t>
      </w:r>
      <w:r w:rsidR="00886A4A" w:rsidRPr="004D6A2B">
        <w:rPr>
          <w:rFonts w:ascii="Calibri" w:hAnsi="Calibri" w:cs="Calibri"/>
          <w:lang w:val="en-US"/>
        </w:rPr>
        <w:t>convicted in a final manner of a criminal act set out in Annex No</w:t>
      </w:r>
      <w:r w:rsidR="00A15346" w:rsidRPr="004D6A2B">
        <w:rPr>
          <w:rFonts w:ascii="Calibri" w:hAnsi="Calibri" w:cs="Calibri"/>
          <w:lang w:val="en-US"/>
        </w:rPr>
        <w:t xml:space="preserve">. 3 </w:t>
      </w:r>
      <w:r w:rsidR="00886A4A" w:rsidRPr="004D6A2B">
        <w:rPr>
          <w:rFonts w:ascii="Calibri" w:hAnsi="Calibri" w:cs="Calibri"/>
          <w:lang w:val="en-US"/>
        </w:rPr>
        <w:t xml:space="preserve">to the </w:t>
      </w:r>
      <w:r w:rsidR="00E102C9" w:rsidRPr="004D6A2B">
        <w:rPr>
          <w:rFonts w:ascii="Calibri" w:hAnsi="Calibri" w:cs="Calibri"/>
          <w:lang w:val="en-US"/>
        </w:rPr>
        <w:t>PPA</w:t>
      </w:r>
      <w:r w:rsidR="00A15346" w:rsidRPr="004D6A2B">
        <w:rPr>
          <w:rFonts w:ascii="Calibri" w:hAnsi="Calibri" w:cs="Calibri"/>
          <w:lang w:val="en-US"/>
        </w:rPr>
        <w:t xml:space="preserve"> </w:t>
      </w:r>
      <w:r w:rsidR="00886A4A" w:rsidRPr="004D6A2B">
        <w:rPr>
          <w:rFonts w:ascii="Calibri" w:hAnsi="Calibri" w:cs="Calibri"/>
          <w:lang w:val="en-US"/>
        </w:rPr>
        <w:t>or of a similar criminal act under the law of the country of the contractor’s registered address</w:t>
      </w:r>
      <w:r w:rsidR="00A15346" w:rsidRPr="004D6A2B">
        <w:rPr>
          <w:rFonts w:ascii="Calibri" w:hAnsi="Calibri" w:cs="Calibri"/>
          <w:lang w:val="en-US"/>
        </w:rPr>
        <w:t>;</w:t>
      </w:r>
    </w:p>
    <w:p w14:paraId="2A35F3B5" w14:textId="19A68D12" w:rsidR="00A15346" w:rsidRPr="004D6A2B" w:rsidRDefault="00453717" w:rsidP="00F460D0">
      <w:pPr>
        <w:numPr>
          <w:ilvl w:val="0"/>
          <w:numId w:val="1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it has </w:t>
      </w:r>
      <w:r w:rsidR="00886A4A" w:rsidRPr="004D6A2B">
        <w:rPr>
          <w:rFonts w:asciiTheme="minorHAnsi" w:hAnsiTheme="minorHAnsi" w:cstheme="minorHAnsi"/>
          <w:bCs/>
          <w:szCs w:val="22"/>
          <w:lang w:val="en-US"/>
        </w:rPr>
        <w:t xml:space="preserve">due tax arrears shown in the tax records </w:t>
      </w:r>
      <w:r w:rsidRPr="004D6A2B">
        <w:rPr>
          <w:rFonts w:ascii="Calibri" w:hAnsi="Calibri" w:cs="Calibri"/>
          <w:lang w:val="en-US"/>
        </w:rPr>
        <w:t>in the Czech Republic or in the country of its registered address</w:t>
      </w:r>
      <w:r w:rsidR="00A15346" w:rsidRPr="004D6A2B">
        <w:rPr>
          <w:rFonts w:ascii="Calibri" w:hAnsi="Calibri" w:cs="Calibri"/>
          <w:lang w:val="en-US"/>
        </w:rPr>
        <w:t>;</w:t>
      </w:r>
    </w:p>
    <w:p w14:paraId="72D32E02" w14:textId="09E08B7F" w:rsidR="00A15346" w:rsidRPr="004D6A2B" w:rsidRDefault="00453717" w:rsidP="00F460D0">
      <w:pPr>
        <w:numPr>
          <w:ilvl w:val="0"/>
          <w:numId w:val="1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it has </w:t>
      </w:r>
      <w:r w:rsidR="00886A4A" w:rsidRPr="004D6A2B">
        <w:rPr>
          <w:rFonts w:asciiTheme="minorHAnsi" w:hAnsiTheme="minorHAnsi" w:cstheme="minorHAnsi"/>
          <w:bCs/>
          <w:szCs w:val="22"/>
          <w:lang w:val="en-US"/>
        </w:rPr>
        <w:t xml:space="preserve">due arrears on premiums or penalties for public health insurance </w:t>
      </w:r>
      <w:r w:rsidRPr="004D6A2B">
        <w:rPr>
          <w:rFonts w:ascii="Calibri" w:hAnsi="Calibri" w:cs="Calibri"/>
          <w:lang w:val="en-US"/>
        </w:rPr>
        <w:t>in the Czech Republic or in the country of its registered address</w:t>
      </w:r>
      <w:r w:rsidR="00A15346" w:rsidRPr="004D6A2B">
        <w:rPr>
          <w:rFonts w:ascii="Calibri" w:hAnsi="Calibri" w:cs="Calibri"/>
          <w:lang w:val="en-US"/>
        </w:rPr>
        <w:t>;</w:t>
      </w:r>
    </w:p>
    <w:p w14:paraId="2A98F8F7" w14:textId="329A8249" w:rsidR="00A15346" w:rsidRPr="004D6A2B" w:rsidRDefault="00453717" w:rsidP="00F460D0">
      <w:pPr>
        <w:numPr>
          <w:ilvl w:val="0"/>
          <w:numId w:val="1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it has </w:t>
      </w:r>
      <w:r w:rsidR="00886A4A" w:rsidRPr="004D6A2B">
        <w:rPr>
          <w:rFonts w:ascii="Calibri" w:hAnsi="Calibri" w:cs="Calibri"/>
          <w:lang w:val="en-US"/>
        </w:rPr>
        <w:t xml:space="preserve">due arrears on premiums or </w:t>
      </w:r>
      <w:r w:rsidR="00A27B76" w:rsidRPr="004D6A2B">
        <w:rPr>
          <w:rFonts w:ascii="Calibri" w:hAnsi="Calibri" w:cs="Calibri"/>
          <w:lang w:val="en-US"/>
        </w:rPr>
        <w:t xml:space="preserve">penalties for social security </w:t>
      </w:r>
      <w:r w:rsidR="00A15346" w:rsidRPr="004D6A2B">
        <w:rPr>
          <w:rFonts w:ascii="Calibri" w:hAnsi="Calibri" w:cs="Calibri"/>
          <w:lang w:val="en-US"/>
        </w:rPr>
        <w:t>a</w:t>
      </w:r>
      <w:r w:rsidR="00A27B76" w:rsidRPr="004D6A2B">
        <w:rPr>
          <w:rFonts w:ascii="Calibri" w:hAnsi="Calibri" w:cs="Calibri"/>
          <w:lang w:val="en-US"/>
        </w:rPr>
        <w:t xml:space="preserve">nd contributions for state employment policy </w:t>
      </w:r>
      <w:r w:rsidRPr="004D6A2B">
        <w:rPr>
          <w:rFonts w:ascii="Calibri" w:hAnsi="Calibri" w:cs="Calibri"/>
          <w:lang w:val="en-US"/>
        </w:rPr>
        <w:t>in the Czech Republic or in the country of its registered address</w:t>
      </w:r>
      <w:r w:rsidR="00A15346" w:rsidRPr="004D6A2B">
        <w:rPr>
          <w:rFonts w:ascii="Calibri" w:hAnsi="Calibri" w:cs="Calibri"/>
          <w:lang w:val="en-US"/>
        </w:rPr>
        <w:t>;</w:t>
      </w:r>
    </w:p>
    <w:p w14:paraId="4993E77C" w14:textId="209C4E0E" w:rsidR="00A15346" w:rsidRPr="004D6A2B" w:rsidRDefault="00453717" w:rsidP="00F460D0">
      <w:pPr>
        <w:numPr>
          <w:ilvl w:val="0"/>
          <w:numId w:val="12"/>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it</w:t>
      </w:r>
      <w:proofErr w:type="gramEnd"/>
      <w:r w:rsidRPr="004D6A2B">
        <w:rPr>
          <w:rFonts w:ascii="Calibri" w:hAnsi="Calibri" w:cs="Calibri"/>
          <w:lang w:val="en-US"/>
        </w:rPr>
        <w:t xml:space="preserve"> is in liquidation, a decision on bankruptcy has been issued against it</w:t>
      </w:r>
      <w:r w:rsidR="00A15346" w:rsidRPr="004D6A2B">
        <w:rPr>
          <w:rFonts w:ascii="Calibri" w:hAnsi="Calibri" w:cs="Calibri"/>
          <w:lang w:val="en-US"/>
        </w:rPr>
        <w:t xml:space="preserve">, </w:t>
      </w:r>
      <w:r w:rsidRPr="004D6A2B">
        <w:rPr>
          <w:rFonts w:ascii="Calibri" w:hAnsi="Calibri" w:cs="Calibri"/>
          <w:lang w:val="en-US"/>
        </w:rPr>
        <w:t>administration has been ordered in regard to it</w:t>
      </w:r>
      <w:r w:rsidR="00A27B76" w:rsidRPr="004D6A2B">
        <w:rPr>
          <w:rFonts w:ascii="Calibri" w:hAnsi="Calibri" w:cs="Calibri"/>
          <w:lang w:val="en-US"/>
        </w:rPr>
        <w:t xml:space="preserve"> under a different legal regulation or in a similar situation under the law of the country of the contractor’s registered office</w:t>
      </w:r>
      <w:r w:rsidR="00A15346" w:rsidRPr="004D6A2B">
        <w:rPr>
          <w:rFonts w:ascii="Calibri" w:hAnsi="Calibri" w:cs="Calibri"/>
          <w:lang w:val="en-US"/>
        </w:rPr>
        <w:t>.</w:t>
      </w:r>
    </w:p>
    <w:p w14:paraId="6D85630F" w14:textId="7DC30F5A" w:rsidR="00A15346" w:rsidRPr="00B94165" w:rsidRDefault="00453717" w:rsidP="00F460D0">
      <w:pPr>
        <w:pStyle w:val="Odstavecseseznamem"/>
        <w:keepNext/>
        <w:numPr>
          <w:ilvl w:val="2"/>
          <w:numId w:val="10"/>
        </w:numPr>
        <w:spacing w:before="240"/>
        <w:ind w:left="993" w:hanging="993"/>
        <w:jc w:val="both"/>
        <w:rPr>
          <w:rFonts w:ascii="Calibri" w:hAnsi="Calibri" w:cs="Calibri"/>
          <w:b/>
          <w:lang w:val="en-US"/>
        </w:rPr>
      </w:pPr>
      <w:bookmarkStart w:id="15" w:name="_Ref56937502"/>
      <w:r w:rsidRPr="00B94165">
        <w:rPr>
          <w:rFonts w:ascii="Calibri" w:hAnsi="Calibri" w:cs="Calibri"/>
          <w:b/>
          <w:lang w:val="en-US"/>
        </w:rPr>
        <w:t xml:space="preserve">Basic Eligibility of a Legal Entity </w:t>
      </w:r>
      <w:bookmarkEnd w:id="15"/>
    </w:p>
    <w:p w14:paraId="31363155" w14:textId="3CB00582" w:rsidR="00A15346" w:rsidRPr="004D6A2B" w:rsidRDefault="003270B7" w:rsidP="00A15346">
      <w:pPr>
        <w:spacing w:before="120"/>
        <w:jc w:val="both"/>
        <w:rPr>
          <w:rFonts w:ascii="Calibri" w:hAnsi="Calibri" w:cs="Calibri"/>
          <w:lang w:val="en-US"/>
        </w:rPr>
      </w:pPr>
      <w:proofErr w:type="gramStart"/>
      <w:r w:rsidRPr="004D6A2B">
        <w:rPr>
          <w:rFonts w:ascii="Calibri" w:hAnsi="Calibri" w:cs="Calibri"/>
          <w:lang w:val="en-US"/>
        </w:rPr>
        <w:t>If the contractor is a legal entity, the condition under Art.</w:t>
      </w:r>
      <w:proofErr w:type="gramEnd"/>
      <w:r w:rsidRPr="004D6A2B">
        <w:rPr>
          <w:rFonts w:ascii="Calibri" w:hAnsi="Calibri" w:cs="Calibri"/>
          <w:lang w:val="en-US"/>
        </w:rPr>
        <w:t xml:space="preserve"> </w:t>
      </w:r>
      <w:r w:rsidR="00A15346" w:rsidRPr="004D6A2B">
        <w:rPr>
          <w:rFonts w:ascii="Calibri" w:hAnsi="Calibri" w:cs="Calibri"/>
          <w:lang w:val="en-US"/>
        </w:rPr>
        <w:t xml:space="preserve">74 </w:t>
      </w:r>
      <w:r w:rsidRPr="004D6A2B">
        <w:rPr>
          <w:rFonts w:ascii="Calibri" w:hAnsi="Calibri" w:cs="Calibri"/>
          <w:lang w:val="en-US"/>
        </w:rPr>
        <w:t>(</w:t>
      </w:r>
      <w:r w:rsidR="00A15346" w:rsidRPr="004D6A2B">
        <w:rPr>
          <w:rFonts w:ascii="Calibri" w:hAnsi="Calibri" w:cs="Calibri"/>
          <w:lang w:val="en-US"/>
        </w:rPr>
        <w:t>1</w:t>
      </w:r>
      <w:r w:rsidRPr="004D6A2B">
        <w:rPr>
          <w:rFonts w:ascii="Calibri" w:hAnsi="Calibri" w:cs="Calibri"/>
          <w:lang w:val="en-US"/>
        </w:rPr>
        <w:t>) (</w:t>
      </w:r>
      <w:r w:rsidR="00A15346" w:rsidRPr="004D6A2B">
        <w:rPr>
          <w:rFonts w:ascii="Calibri" w:hAnsi="Calibri" w:cs="Calibri"/>
          <w:lang w:val="en-US"/>
        </w:rPr>
        <w:t>a)</w:t>
      </w:r>
      <w:r w:rsidRPr="004D6A2B">
        <w:rPr>
          <w:rFonts w:ascii="Calibri" w:hAnsi="Calibri" w:cs="Calibri"/>
          <w:lang w:val="en-US"/>
        </w:rPr>
        <w:t xml:space="preserve"> of the</w:t>
      </w:r>
      <w:r w:rsidR="00A15346" w:rsidRPr="004D6A2B">
        <w:rPr>
          <w:rFonts w:ascii="Calibri" w:hAnsi="Calibri" w:cs="Calibri"/>
          <w:lang w:val="en-US"/>
        </w:rPr>
        <w:t xml:space="preserve"> </w:t>
      </w:r>
      <w:r w:rsidR="00E102C9" w:rsidRPr="004D6A2B">
        <w:rPr>
          <w:rFonts w:ascii="Calibri" w:hAnsi="Calibri" w:cs="Calibri"/>
          <w:lang w:val="en-US"/>
        </w:rPr>
        <w:t>PPA</w:t>
      </w:r>
      <w:r w:rsidR="00C15F19" w:rsidRPr="004D6A2B">
        <w:rPr>
          <w:rFonts w:ascii="Calibri" w:hAnsi="Calibri" w:cs="Calibri"/>
          <w:lang w:val="en-US"/>
        </w:rPr>
        <w:t xml:space="preserve"> </w:t>
      </w:r>
      <w:r w:rsidRPr="004D6A2B">
        <w:rPr>
          <w:rFonts w:ascii="Calibri" w:hAnsi="Calibri" w:cs="Calibri"/>
          <w:lang w:val="en-US"/>
        </w:rPr>
        <w:t xml:space="preserve">above must be fulfilled by such legal entity and, at the same time, by every member of the </w:t>
      </w:r>
      <w:r w:rsidR="00A15346" w:rsidRPr="004D6A2B">
        <w:rPr>
          <w:rFonts w:ascii="Calibri" w:hAnsi="Calibri" w:cs="Calibri"/>
          <w:lang w:val="en-US"/>
        </w:rPr>
        <w:t>statut</w:t>
      </w:r>
      <w:r w:rsidRPr="004D6A2B">
        <w:rPr>
          <w:rFonts w:ascii="Calibri" w:hAnsi="Calibri" w:cs="Calibri"/>
          <w:lang w:val="en-US"/>
        </w:rPr>
        <w:t>ory body</w:t>
      </w:r>
      <w:r w:rsidR="00A15346" w:rsidRPr="004D6A2B">
        <w:rPr>
          <w:rFonts w:ascii="Calibri" w:hAnsi="Calibri" w:cs="Calibri"/>
          <w:lang w:val="en-US"/>
        </w:rPr>
        <w:t xml:space="preserve">. </w:t>
      </w:r>
      <w:r w:rsidRPr="004D6A2B">
        <w:rPr>
          <w:rFonts w:ascii="Calibri" w:hAnsi="Calibri" w:cs="Calibri"/>
          <w:lang w:val="en-US"/>
        </w:rPr>
        <w:t xml:space="preserve">If </w:t>
      </w:r>
      <w:r w:rsidR="00191B9C" w:rsidRPr="004D6A2B">
        <w:rPr>
          <w:rFonts w:ascii="Calibri" w:hAnsi="Calibri" w:cs="Calibri"/>
          <w:lang w:val="en-US"/>
        </w:rPr>
        <w:t xml:space="preserve">a member of the contractor’s </w:t>
      </w:r>
      <w:r w:rsidR="00A15346" w:rsidRPr="004D6A2B">
        <w:rPr>
          <w:rFonts w:ascii="Calibri" w:hAnsi="Calibri" w:cs="Calibri"/>
          <w:lang w:val="en-US"/>
        </w:rPr>
        <w:t>statut</w:t>
      </w:r>
      <w:r w:rsidR="00191B9C" w:rsidRPr="004D6A2B">
        <w:rPr>
          <w:rFonts w:ascii="Calibri" w:hAnsi="Calibri" w:cs="Calibri"/>
          <w:lang w:val="en-US"/>
        </w:rPr>
        <w:t xml:space="preserve">ory body </w:t>
      </w:r>
      <w:r w:rsidRPr="004D6A2B">
        <w:rPr>
          <w:rFonts w:ascii="Calibri" w:hAnsi="Calibri" w:cs="Calibri"/>
          <w:lang w:val="en-US"/>
        </w:rPr>
        <w:t>is a legal entity</w:t>
      </w:r>
      <w:r w:rsidR="00A15346" w:rsidRPr="004D6A2B">
        <w:rPr>
          <w:rFonts w:ascii="Calibri" w:hAnsi="Calibri" w:cs="Calibri"/>
          <w:lang w:val="en-US"/>
        </w:rPr>
        <w:t xml:space="preserve">, </w:t>
      </w:r>
      <w:r w:rsidRPr="004D6A2B">
        <w:rPr>
          <w:rFonts w:ascii="Calibri" w:hAnsi="Calibri" w:cs="Calibri"/>
          <w:lang w:val="en-US"/>
        </w:rPr>
        <w:t>such condition must be fulfilled by such legal entity, by every member of the statutory body of such legal entity, and by the person representing such legal entity in the contractor’s statutory body</w:t>
      </w:r>
      <w:r w:rsidR="00A15346" w:rsidRPr="004D6A2B">
        <w:rPr>
          <w:rFonts w:ascii="Calibri" w:hAnsi="Calibri" w:cs="Calibri"/>
          <w:lang w:val="en-US"/>
        </w:rPr>
        <w:t>.</w:t>
      </w:r>
    </w:p>
    <w:p w14:paraId="73D062C1" w14:textId="1F65F02A" w:rsidR="00A15346" w:rsidRPr="004D6A2B" w:rsidRDefault="00453717" w:rsidP="00F460D0">
      <w:pPr>
        <w:pStyle w:val="Odstavecseseznamem"/>
        <w:keepNext/>
        <w:numPr>
          <w:ilvl w:val="2"/>
          <w:numId w:val="10"/>
        </w:numPr>
        <w:spacing w:before="240"/>
        <w:ind w:left="993" w:hanging="993"/>
        <w:jc w:val="both"/>
        <w:rPr>
          <w:rFonts w:ascii="Calibri" w:hAnsi="Calibri" w:cs="Calibri"/>
          <w:b/>
          <w:lang w:val="en-US"/>
        </w:rPr>
      </w:pPr>
      <w:r w:rsidRPr="004D6A2B">
        <w:rPr>
          <w:rFonts w:ascii="Calibri" w:hAnsi="Calibri" w:cs="Calibri"/>
          <w:b/>
          <w:lang w:val="en-US"/>
        </w:rPr>
        <w:t xml:space="preserve">Basic Eligibility of a </w:t>
      </w:r>
      <w:r w:rsidR="00582B77" w:rsidRPr="004D6A2B">
        <w:rPr>
          <w:rFonts w:ascii="Calibri" w:hAnsi="Calibri" w:cs="Calibri"/>
          <w:b/>
          <w:lang w:val="en-US"/>
        </w:rPr>
        <w:t xml:space="preserve">Branch Establishment </w:t>
      </w:r>
    </w:p>
    <w:p w14:paraId="1C698678" w14:textId="44FD012B" w:rsidR="00A15346" w:rsidRPr="004D6A2B" w:rsidRDefault="00582B77" w:rsidP="00A15346">
      <w:pPr>
        <w:spacing w:before="120"/>
        <w:jc w:val="both"/>
        <w:rPr>
          <w:rFonts w:ascii="Calibri" w:hAnsi="Calibri" w:cs="Calibri"/>
          <w:lang w:val="en-US"/>
        </w:rPr>
      </w:pPr>
      <w:r w:rsidRPr="004D6A2B">
        <w:rPr>
          <w:rFonts w:ascii="Calibri" w:hAnsi="Calibri" w:cs="Calibri"/>
          <w:lang w:val="en-US"/>
        </w:rPr>
        <w:t>If a participant of the procurement procedure is a branch establishment</w:t>
      </w:r>
    </w:p>
    <w:p w14:paraId="175862EB" w14:textId="1B83B5E3" w:rsidR="00A15346" w:rsidRPr="004D6A2B" w:rsidRDefault="00582B77" w:rsidP="00F460D0">
      <w:pPr>
        <w:numPr>
          <w:ilvl w:val="0"/>
          <w:numId w:val="13"/>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of</w:t>
      </w:r>
      <w:proofErr w:type="gramEnd"/>
      <w:r w:rsidRPr="004D6A2B">
        <w:rPr>
          <w:rFonts w:ascii="Calibri" w:hAnsi="Calibri" w:cs="Calibri"/>
          <w:lang w:val="en-US"/>
        </w:rPr>
        <w:t xml:space="preserve"> a foreign legal entity</w:t>
      </w:r>
      <w:r w:rsidR="00A15346" w:rsidRPr="004D6A2B">
        <w:rPr>
          <w:rFonts w:ascii="Calibri" w:hAnsi="Calibri" w:cs="Calibri"/>
          <w:lang w:val="en-US"/>
        </w:rPr>
        <w:t xml:space="preserve">, </w:t>
      </w:r>
      <w:r w:rsidRPr="004D6A2B">
        <w:rPr>
          <w:rFonts w:ascii="Calibri" w:hAnsi="Calibri" w:cs="Calibri"/>
          <w:lang w:val="en-US"/>
        </w:rPr>
        <w:t xml:space="preserve">the condition under Art. </w:t>
      </w:r>
      <w:r w:rsidR="00A15346" w:rsidRPr="004D6A2B">
        <w:rPr>
          <w:rFonts w:ascii="Calibri" w:hAnsi="Calibri" w:cs="Calibri"/>
          <w:lang w:val="en-US"/>
        </w:rPr>
        <w:t xml:space="preserve">74 </w:t>
      </w:r>
      <w:r w:rsidRPr="004D6A2B">
        <w:rPr>
          <w:rFonts w:ascii="Calibri" w:hAnsi="Calibri" w:cs="Calibri"/>
          <w:lang w:val="en-US"/>
        </w:rPr>
        <w:t>(</w:t>
      </w:r>
      <w:r w:rsidR="00A15346" w:rsidRPr="004D6A2B">
        <w:rPr>
          <w:rFonts w:ascii="Calibri" w:hAnsi="Calibri" w:cs="Calibri"/>
          <w:lang w:val="en-US"/>
        </w:rPr>
        <w:t>1</w:t>
      </w:r>
      <w:r w:rsidRPr="004D6A2B">
        <w:rPr>
          <w:rFonts w:ascii="Calibri" w:hAnsi="Calibri" w:cs="Calibri"/>
          <w:lang w:val="en-US"/>
        </w:rPr>
        <w:t>) (</w:t>
      </w:r>
      <w:r w:rsidR="00A15346" w:rsidRPr="004D6A2B">
        <w:rPr>
          <w:rFonts w:ascii="Calibri" w:hAnsi="Calibri" w:cs="Calibri"/>
          <w:lang w:val="en-US"/>
        </w:rPr>
        <w:t xml:space="preserve">a) </w:t>
      </w:r>
      <w:r w:rsidRPr="004D6A2B">
        <w:rPr>
          <w:rFonts w:ascii="Calibri" w:hAnsi="Calibri" w:cs="Calibri"/>
          <w:lang w:val="en-US"/>
        </w:rPr>
        <w:t xml:space="preserve">of the </w:t>
      </w:r>
      <w:r w:rsidR="00E102C9" w:rsidRPr="004D6A2B">
        <w:rPr>
          <w:rFonts w:ascii="Calibri" w:hAnsi="Calibri" w:cs="Calibri"/>
          <w:lang w:val="en-US"/>
        </w:rPr>
        <w:t>PPA</w:t>
      </w:r>
      <w:r w:rsidR="00C15F19" w:rsidRPr="004D6A2B">
        <w:rPr>
          <w:rFonts w:ascii="Calibri" w:hAnsi="Calibri" w:cs="Calibri"/>
          <w:lang w:val="en-US"/>
        </w:rPr>
        <w:t xml:space="preserve"> </w:t>
      </w:r>
      <w:r w:rsidRPr="004D6A2B">
        <w:rPr>
          <w:rFonts w:ascii="Calibri" w:hAnsi="Calibri" w:cs="Calibri"/>
          <w:lang w:val="en-US"/>
        </w:rPr>
        <w:t xml:space="preserve">must be fulfilled by such legal entity </w:t>
      </w:r>
      <w:r w:rsidR="00A15346" w:rsidRPr="004D6A2B">
        <w:rPr>
          <w:rFonts w:ascii="Calibri" w:hAnsi="Calibri" w:cs="Calibri"/>
          <w:lang w:val="en-US"/>
        </w:rPr>
        <w:t>a</w:t>
      </w:r>
      <w:r w:rsidRPr="004D6A2B">
        <w:rPr>
          <w:rFonts w:ascii="Calibri" w:hAnsi="Calibri" w:cs="Calibri"/>
          <w:lang w:val="en-US"/>
        </w:rPr>
        <w:t>nd by the head of the branch establishment</w:t>
      </w:r>
      <w:r w:rsidR="00A15346" w:rsidRPr="004D6A2B">
        <w:rPr>
          <w:rFonts w:ascii="Calibri" w:hAnsi="Calibri" w:cs="Calibri"/>
          <w:lang w:val="en-US"/>
        </w:rPr>
        <w:t>,</w:t>
      </w:r>
    </w:p>
    <w:p w14:paraId="34D78320" w14:textId="4E659843" w:rsidR="00A15346" w:rsidRPr="004D6A2B" w:rsidRDefault="00582B77" w:rsidP="00F460D0">
      <w:pPr>
        <w:numPr>
          <w:ilvl w:val="0"/>
          <w:numId w:val="13"/>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of</w:t>
      </w:r>
      <w:proofErr w:type="gramEnd"/>
      <w:r w:rsidRPr="004D6A2B">
        <w:rPr>
          <w:rFonts w:ascii="Calibri" w:hAnsi="Calibri" w:cs="Calibri"/>
          <w:lang w:val="en-US"/>
        </w:rPr>
        <w:t xml:space="preserve"> a Czech legal entity</w:t>
      </w:r>
      <w:r w:rsidR="00A15346" w:rsidRPr="004D6A2B">
        <w:rPr>
          <w:rFonts w:ascii="Calibri" w:hAnsi="Calibri" w:cs="Calibri"/>
          <w:lang w:val="en-US"/>
        </w:rPr>
        <w:t>,</w:t>
      </w:r>
      <w:r w:rsidRPr="004D6A2B">
        <w:rPr>
          <w:rFonts w:ascii="Calibri" w:hAnsi="Calibri" w:cs="Calibri"/>
          <w:lang w:val="en-US"/>
        </w:rPr>
        <w:t xml:space="preserve"> the condition under Art. </w:t>
      </w:r>
      <w:r w:rsidR="00A15346" w:rsidRPr="004D6A2B">
        <w:rPr>
          <w:rFonts w:ascii="Calibri" w:hAnsi="Calibri" w:cs="Calibri"/>
          <w:lang w:val="en-US"/>
        </w:rPr>
        <w:t xml:space="preserve">74 </w:t>
      </w:r>
      <w:r w:rsidRPr="004D6A2B">
        <w:rPr>
          <w:rFonts w:ascii="Calibri" w:hAnsi="Calibri" w:cs="Calibri"/>
          <w:lang w:val="en-US"/>
        </w:rPr>
        <w:t>(</w:t>
      </w:r>
      <w:r w:rsidR="00A15346" w:rsidRPr="004D6A2B">
        <w:rPr>
          <w:rFonts w:ascii="Calibri" w:hAnsi="Calibri" w:cs="Calibri"/>
          <w:lang w:val="en-US"/>
        </w:rPr>
        <w:t>1</w:t>
      </w:r>
      <w:r w:rsidRPr="004D6A2B">
        <w:rPr>
          <w:rFonts w:ascii="Calibri" w:hAnsi="Calibri" w:cs="Calibri"/>
          <w:lang w:val="en-US"/>
        </w:rPr>
        <w:t>) (</w:t>
      </w:r>
      <w:r w:rsidR="00A15346" w:rsidRPr="004D6A2B">
        <w:rPr>
          <w:rFonts w:ascii="Calibri" w:hAnsi="Calibri" w:cs="Calibri"/>
          <w:lang w:val="en-US"/>
        </w:rPr>
        <w:t xml:space="preserve">a) </w:t>
      </w:r>
      <w:r w:rsidRPr="004D6A2B">
        <w:rPr>
          <w:rFonts w:ascii="Calibri" w:hAnsi="Calibri" w:cs="Calibri"/>
          <w:lang w:val="en-US"/>
        </w:rPr>
        <w:t xml:space="preserve">of the </w:t>
      </w:r>
      <w:r w:rsidR="00E102C9" w:rsidRPr="004D6A2B">
        <w:rPr>
          <w:rFonts w:ascii="Calibri" w:hAnsi="Calibri" w:cs="Calibri"/>
          <w:lang w:val="en-US"/>
        </w:rPr>
        <w:t>PPA</w:t>
      </w:r>
      <w:r w:rsidR="00C15F19" w:rsidRPr="004D6A2B">
        <w:rPr>
          <w:rFonts w:ascii="Calibri" w:hAnsi="Calibri" w:cs="Calibri"/>
          <w:lang w:val="en-US"/>
        </w:rPr>
        <w:t xml:space="preserve"> </w:t>
      </w:r>
      <w:r w:rsidRPr="004D6A2B">
        <w:rPr>
          <w:rFonts w:ascii="Calibri" w:hAnsi="Calibri" w:cs="Calibri"/>
          <w:lang w:val="en-US"/>
        </w:rPr>
        <w:t xml:space="preserve">must be fulfilled by the persons specified in section </w:t>
      </w:r>
      <w:r w:rsidR="00A1656C" w:rsidRPr="001360BF">
        <w:rPr>
          <w:rFonts w:ascii="Calibri" w:hAnsi="Calibri" w:cs="Calibri"/>
          <w:lang w:val="en-US"/>
        </w:rPr>
        <w:fldChar w:fldCharType="begin"/>
      </w:r>
      <w:r w:rsidR="00A1656C" w:rsidRPr="004D6A2B">
        <w:rPr>
          <w:rFonts w:ascii="Calibri" w:hAnsi="Calibri" w:cs="Calibri"/>
          <w:lang w:val="en-US"/>
        </w:rPr>
        <w:instrText xml:space="preserve"> REF _Ref56937502 \r \h </w:instrText>
      </w:r>
      <w:r w:rsidR="00A1656C" w:rsidRPr="001360BF">
        <w:rPr>
          <w:rFonts w:ascii="Calibri" w:hAnsi="Calibri" w:cs="Calibri"/>
          <w:lang w:val="en-US"/>
        </w:rPr>
      </w:r>
      <w:r w:rsidR="00A1656C" w:rsidRPr="001360BF">
        <w:rPr>
          <w:rFonts w:ascii="Calibri" w:hAnsi="Calibri" w:cs="Calibri"/>
          <w:lang w:val="en-US"/>
        </w:rPr>
        <w:fldChar w:fldCharType="separate"/>
      </w:r>
      <w:r w:rsidR="001360BF">
        <w:rPr>
          <w:rFonts w:ascii="Calibri" w:hAnsi="Calibri" w:cs="Calibri"/>
          <w:lang w:val="en-US"/>
        </w:rPr>
        <w:t>6.8.2</w:t>
      </w:r>
      <w:r w:rsidR="00A1656C" w:rsidRPr="001360BF">
        <w:rPr>
          <w:rFonts w:ascii="Calibri" w:hAnsi="Calibri" w:cs="Calibri"/>
          <w:lang w:val="en-US"/>
        </w:rPr>
        <w:fldChar w:fldCharType="end"/>
      </w:r>
      <w:r w:rsidR="00A15346" w:rsidRPr="004D6A2B">
        <w:rPr>
          <w:rFonts w:ascii="Calibri" w:hAnsi="Calibri" w:cs="Calibri"/>
          <w:lang w:val="en-US"/>
        </w:rPr>
        <w:t xml:space="preserve"> o</w:t>
      </w:r>
      <w:r w:rsidRPr="004D6A2B">
        <w:rPr>
          <w:rFonts w:ascii="Calibri" w:hAnsi="Calibri" w:cs="Calibri"/>
          <w:lang w:val="en-US"/>
        </w:rPr>
        <w:t>f this article of the tender documentation and by the head of the branch establishment</w:t>
      </w:r>
      <w:r w:rsidR="00A15346" w:rsidRPr="004D6A2B">
        <w:rPr>
          <w:rFonts w:ascii="Calibri" w:hAnsi="Calibri" w:cs="Calibri"/>
          <w:lang w:val="en-US"/>
        </w:rPr>
        <w:t>.</w:t>
      </w:r>
    </w:p>
    <w:p w14:paraId="62B38CC4" w14:textId="178820ED" w:rsidR="00A15346" w:rsidRPr="004D6A2B" w:rsidRDefault="00A15346" w:rsidP="00F460D0">
      <w:pPr>
        <w:pStyle w:val="Odstavecseseznamem"/>
        <w:keepNext/>
        <w:numPr>
          <w:ilvl w:val="2"/>
          <w:numId w:val="10"/>
        </w:numPr>
        <w:spacing w:before="240"/>
        <w:ind w:left="993" w:hanging="993"/>
        <w:jc w:val="both"/>
        <w:rPr>
          <w:rFonts w:ascii="Calibri" w:hAnsi="Calibri" w:cs="Calibri"/>
          <w:b/>
          <w:lang w:val="en-US"/>
        </w:rPr>
      </w:pPr>
      <w:r w:rsidRPr="004D6A2B">
        <w:rPr>
          <w:rFonts w:ascii="Calibri" w:hAnsi="Calibri" w:cs="Calibri"/>
          <w:b/>
          <w:lang w:val="en-US"/>
        </w:rPr>
        <w:t>Pro</w:t>
      </w:r>
      <w:r w:rsidR="00453717" w:rsidRPr="004D6A2B">
        <w:rPr>
          <w:rFonts w:ascii="Calibri" w:hAnsi="Calibri" w:cs="Calibri"/>
          <w:b/>
          <w:lang w:val="en-US"/>
        </w:rPr>
        <w:t xml:space="preserve">of of Basic Eligibility </w:t>
      </w:r>
    </w:p>
    <w:p w14:paraId="41E7B95F" w14:textId="6C7C0B98" w:rsidR="00A15346" w:rsidRPr="004D6A2B" w:rsidRDefault="00453717" w:rsidP="00A15346">
      <w:pPr>
        <w:spacing w:before="120"/>
        <w:jc w:val="both"/>
        <w:rPr>
          <w:rFonts w:ascii="Calibri" w:hAnsi="Calibri" w:cs="Calibri"/>
          <w:lang w:val="en-US"/>
        </w:rPr>
      </w:pPr>
      <w:r w:rsidRPr="004D6A2B">
        <w:rPr>
          <w:rFonts w:ascii="Calibri" w:hAnsi="Calibri" w:cs="Calibri"/>
          <w:lang w:val="en-US"/>
        </w:rPr>
        <w:t>The contractor proves fulfillment of the conditions of basic eligibility in relation to the Czech Republic by submitting</w:t>
      </w:r>
      <w:r w:rsidR="00A15346" w:rsidRPr="004D6A2B">
        <w:rPr>
          <w:rFonts w:ascii="Calibri" w:hAnsi="Calibri" w:cs="Calibri"/>
          <w:lang w:val="en-US"/>
        </w:rPr>
        <w:t>:</w:t>
      </w:r>
    </w:p>
    <w:p w14:paraId="71BF4B0C" w14:textId="62F0C6A9" w:rsidR="00A15346" w:rsidRPr="004D6A2B" w:rsidRDefault="00453717" w:rsidP="00F460D0">
      <w:pPr>
        <w:numPr>
          <w:ilvl w:val="0"/>
          <w:numId w:val="14"/>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an extract from the </w:t>
      </w:r>
      <w:r w:rsidR="00091E67" w:rsidRPr="004D6A2B">
        <w:rPr>
          <w:rFonts w:ascii="Calibri" w:hAnsi="Calibri" w:cs="Calibri"/>
          <w:lang w:val="en-US"/>
        </w:rPr>
        <w:t xml:space="preserve">Criminal Registry records </w:t>
      </w:r>
      <w:r w:rsidR="007E0283" w:rsidRPr="004D6A2B">
        <w:rPr>
          <w:rFonts w:ascii="Calibri" w:hAnsi="Calibri" w:cs="Calibri"/>
          <w:lang w:val="en-US"/>
        </w:rPr>
        <w:t xml:space="preserve">in regard to the requirement under section </w:t>
      </w:r>
      <w:r w:rsidR="00273A38" w:rsidRPr="001360BF">
        <w:rPr>
          <w:rFonts w:ascii="Calibri" w:hAnsi="Calibri" w:cs="Calibri"/>
          <w:lang w:val="en-US"/>
        </w:rPr>
        <w:fldChar w:fldCharType="begin"/>
      </w:r>
      <w:r w:rsidR="00273A38" w:rsidRPr="004D6A2B">
        <w:rPr>
          <w:rFonts w:ascii="Calibri" w:hAnsi="Calibri" w:cs="Calibri"/>
          <w:lang w:val="en-US"/>
        </w:rPr>
        <w:instrText xml:space="preserve"> REF _Ref514413266 \r \h </w:instrText>
      </w:r>
      <w:r w:rsidR="00273A38" w:rsidRPr="001360BF">
        <w:rPr>
          <w:rFonts w:ascii="Calibri" w:hAnsi="Calibri" w:cs="Calibri"/>
          <w:lang w:val="en-US"/>
        </w:rPr>
      </w:r>
      <w:r w:rsidR="00273A38" w:rsidRPr="001360BF">
        <w:rPr>
          <w:rFonts w:ascii="Calibri" w:hAnsi="Calibri" w:cs="Calibri"/>
          <w:lang w:val="en-US"/>
        </w:rPr>
        <w:fldChar w:fldCharType="separate"/>
      </w:r>
      <w:r w:rsidR="001360BF">
        <w:rPr>
          <w:rFonts w:ascii="Calibri" w:hAnsi="Calibri" w:cs="Calibri"/>
          <w:lang w:val="en-US"/>
        </w:rPr>
        <w:t>6.8.1</w:t>
      </w:r>
      <w:r w:rsidR="00273A38" w:rsidRPr="001360BF">
        <w:rPr>
          <w:rFonts w:ascii="Calibri" w:hAnsi="Calibri" w:cs="Calibri"/>
          <w:lang w:val="en-US"/>
        </w:rPr>
        <w:fldChar w:fldCharType="end"/>
      </w:r>
      <w:r w:rsidR="00A15346" w:rsidRPr="004D6A2B">
        <w:rPr>
          <w:rFonts w:ascii="Calibri" w:hAnsi="Calibri" w:cs="Calibri"/>
          <w:lang w:val="en-US"/>
        </w:rPr>
        <w:t xml:space="preserve"> </w:t>
      </w:r>
      <w:r w:rsidR="007E0283" w:rsidRPr="004D6A2B">
        <w:rPr>
          <w:rFonts w:ascii="Calibri" w:hAnsi="Calibri" w:cs="Calibri"/>
          <w:lang w:val="en-US"/>
        </w:rPr>
        <w:t>(</w:t>
      </w:r>
      <w:r w:rsidR="00A15346" w:rsidRPr="004D6A2B">
        <w:rPr>
          <w:rFonts w:ascii="Calibri" w:hAnsi="Calibri" w:cs="Calibri"/>
          <w:lang w:val="en-US"/>
        </w:rPr>
        <w:t xml:space="preserve">a) </w:t>
      </w:r>
      <w:r w:rsidR="007E0283" w:rsidRPr="004D6A2B">
        <w:rPr>
          <w:rFonts w:ascii="Calibri" w:hAnsi="Calibri" w:cs="Calibri"/>
          <w:lang w:val="en-US"/>
        </w:rPr>
        <w:t xml:space="preserve">of this article of the </w:t>
      </w:r>
      <w:r w:rsidR="00091E67" w:rsidRPr="004D6A2B">
        <w:rPr>
          <w:rFonts w:ascii="Calibri" w:hAnsi="Calibri" w:cs="Calibri"/>
          <w:lang w:val="en-US"/>
        </w:rPr>
        <w:t>tender documentation</w:t>
      </w:r>
      <w:r w:rsidR="00A15346" w:rsidRPr="004D6A2B">
        <w:rPr>
          <w:rFonts w:ascii="Calibri" w:hAnsi="Calibri" w:cs="Calibri"/>
          <w:lang w:val="en-US"/>
        </w:rPr>
        <w:t>;</w:t>
      </w:r>
    </w:p>
    <w:p w14:paraId="52AF0DE2" w14:textId="4E41AD81" w:rsidR="00A15346" w:rsidRPr="004D6A2B" w:rsidRDefault="00453717" w:rsidP="00F460D0">
      <w:pPr>
        <w:numPr>
          <w:ilvl w:val="0"/>
          <w:numId w:val="14"/>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lastRenderedPageBreak/>
        <w:t xml:space="preserve">a </w:t>
      </w:r>
      <w:r w:rsidR="00091E67" w:rsidRPr="004D6A2B">
        <w:rPr>
          <w:rFonts w:ascii="Calibri" w:hAnsi="Calibri" w:cs="Calibri"/>
          <w:lang w:val="en-US"/>
        </w:rPr>
        <w:t xml:space="preserve">confirmation from the relevant financial authority in relation to section </w:t>
      </w:r>
      <w:r w:rsidR="00273A38" w:rsidRPr="001360BF">
        <w:rPr>
          <w:rFonts w:ascii="Calibri" w:hAnsi="Calibri" w:cs="Calibri"/>
          <w:lang w:val="en-US"/>
        </w:rPr>
        <w:fldChar w:fldCharType="begin"/>
      </w:r>
      <w:r w:rsidR="00273A38" w:rsidRPr="004D6A2B">
        <w:rPr>
          <w:rFonts w:ascii="Calibri" w:hAnsi="Calibri" w:cs="Calibri"/>
          <w:lang w:val="en-US"/>
        </w:rPr>
        <w:instrText xml:space="preserve"> REF _Ref514413266 \r \h </w:instrText>
      </w:r>
      <w:r w:rsidR="00273A38" w:rsidRPr="001360BF">
        <w:rPr>
          <w:rFonts w:ascii="Calibri" w:hAnsi="Calibri" w:cs="Calibri"/>
          <w:lang w:val="en-US"/>
        </w:rPr>
      </w:r>
      <w:r w:rsidR="00273A38" w:rsidRPr="001360BF">
        <w:rPr>
          <w:rFonts w:ascii="Calibri" w:hAnsi="Calibri" w:cs="Calibri"/>
          <w:lang w:val="en-US"/>
        </w:rPr>
        <w:fldChar w:fldCharType="separate"/>
      </w:r>
      <w:r w:rsidR="001360BF">
        <w:rPr>
          <w:rFonts w:ascii="Calibri" w:hAnsi="Calibri" w:cs="Calibri"/>
          <w:lang w:val="en-US"/>
        </w:rPr>
        <w:t>6.8.1</w:t>
      </w:r>
      <w:r w:rsidR="00273A38" w:rsidRPr="001360BF">
        <w:rPr>
          <w:rFonts w:ascii="Calibri" w:hAnsi="Calibri" w:cs="Calibri"/>
          <w:lang w:val="en-US"/>
        </w:rPr>
        <w:fldChar w:fldCharType="end"/>
      </w:r>
      <w:r w:rsidR="00A15346" w:rsidRPr="004D6A2B">
        <w:rPr>
          <w:rFonts w:ascii="Calibri" w:hAnsi="Calibri" w:cs="Calibri"/>
          <w:lang w:val="en-US"/>
        </w:rPr>
        <w:t xml:space="preserve"> </w:t>
      </w:r>
      <w:r w:rsidR="00091E67" w:rsidRPr="004D6A2B">
        <w:rPr>
          <w:rFonts w:ascii="Calibri" w:hAnsi="Calibri" w:cs="Calibri"/>
          <w:lang w:val="en-US"/>
        </w:rPr>
        <w:t>(</w:t>
      </w:r>
      <w:r w:rsidR="00A15346" w:rsidRPr="004D6A2B">
        <w:rPr>
          <w:rFonts w:ascii="Calibri" w:hAnsi="Calibri" w:cs="Calibri"/>
          <w:lang w:val="en-US"/>
        </w:rPr>
        <w:t xml:space="preserve">b) </w:t>
      </w:r>
      <w:r w:rsidR="00091E67" w:rsidRPr="004D6A2B">
        <w:rPr>
          <w:rFonts w:ascii="Calibri" w:hAnsi="Calibri" w:cs="Calibri"/>
          <w:lang w:val="en-US"/>
        </w:rPr>
        <w:t>of this article of the tender documentation</w:t>
      </w:r>
      <w:r w:rsidR="00A15346" w:rsidRPr="004D6A2B">
        <w:rPr>
          <w:rFonts w:ascii="Calibri" w:hAnsi="Calibri" w:cs="Calibri"/>
          <w:lang w:val="en-US"/>
        </w:rPr>
        <w:t>;</w:t>
      </w:r>
    </w:p>
    <w:p w14:paraId="20B48121" w14:textId="35234A2C" w:rsidR="00A15346" w:rsidRPr="004D6A2B" w:rsidRDefault="00453717" w:rsidP="00F460D0">
      <w:pPr>
        <w:numPr>
          <w:ilvl w:val="0"/>
          <w:numId w:val="14"/>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a written sworn statement </w:t>
      </w:r>
      <w:r w:rsidR="002958B8" w:rsidRPr="004D6A2B">
        <w:rPr>
          <w:rFonts w:ascii="Calibri" w:hAnsi="Calibri" w:cs="Calibri"/>
          <w:lang w:val="en-US"/>
        </w:rPr>
        <w:t xml:space="preserve">pertaining to consumption tax in relation to section </w:t>
      </w:r>
      <w:r w:rsidR="00273A38" w:rsidRPr="001360BF">
        <w:rPr>
          <w:rFonts w:ascii="Calibri" w:hAnsi="Calibri" w:cs="Calibri"/>
          <w:lang w:val="en-US"/>
        </w:rPr>
        <w:fldChar w:fldCharType="begin"/>
      </w:r>
      <w:r w:rsidR="00273A38" w:rsidRPr="004D6A2B">
        <w:rPr>
          <w:rFonts w:ascii="Calibri" w:hAnsi="Calibri" w:cs="Calibri"/>
          <w:lang w:val="en-US"/>
        </w:rPr>
        <w:instrText xml:space="preserve"> REF _Ref514413266 \r \h </w:instrText>
      </w:r>
      <w:r w:rsidR="00273A38" w:rsidRPr="001360BF">
        <w:rPr>
          <w:rFonts w:ascii="Calibri" w:hAnsi="Calibri" w:cs="Calibri"/>
          <w:lang w:val="en-US"/>
        </w:rPr>
      </w:r>
      <w:r w:rsidR="00273A38" w:rsidRPr="001360BF">
        <w:rPr>
          <w:rFonts w:ascii="Calibri" w:hAnsi="Calibri" w:cs="Calibri"/>
          <w:lang w:val="en-US"/>
        </w:rPr>
        <w:fldChar w:fldCharType="separate"/>
      </w:r>
      <w:r w:rsidR="0099307A" w:rsidRPr="004D6A2B">
        <w:rPr>
          <w:rFonts w:ascii="Calibri" w:hAnsi="Calibri" w:cs="Calibri"/>
          <w:lang w:val="en-US"/>
        </w:rPr>
        <w:t>6.8.1</w:t>
      </w:r>
      <w:r w:rsidR="00273A38" w:rsidRPr="001360BF">
        <w:rPr>
          <w:rFonts w:ascii="Calibri" w:hAnsi="Calibri" w:cs="Calibri"/>
          <w:lang w:val="en-US"/>
        </w:rPr>
        <w:fldChar w:fldCharType="end"/>
      </w:r>
      <w:r w:rsidR="00A15346" w:rsidRPr="004D6A2B">
        <w:rPr>
          <w:rFonts w:ascii="Calibri" w:hAnsi="Calibri" w:cs="Calibri"/>
          <w:lang w:val="en-US"/>
        </w:rPr>
        <w:t xml:space="preserve"> </w:t>
      </w:r>
      <w:r w:rsidR="00091E67" w:rsidRPr="004D6A2B">
        <w:rPr>
          <w:rFonts w:ascii="Calibri" w:hAnsi="Calibri" w:cs="Calibri"/>
          <w:lang w:val="en-US"/>
        </w:rPr>
        <w:t>(</w:t>
      </w:r>
      <w:r w:rsidR="00A15346" w:rsidRPr="004D6A2B">
        <w:rPr>
          <w:rFonts w:ascii="Calibri" w:hAnsi="Calibri" w:cs="Calibri"/>
          <w:lang w:val="en-US"/>
        </w:rPr>
        <w:t xml:space="preserve">b) </w:t>
      </w:r>
      <w:r w:rsidR="00091E67" w:rsidRPr="004D6A2B">
        <w:rPr>
          <w:rFonts w:ascii="Calibri" w:hAnsi="Calibri" w:cs="Calibri"/>
          <w:lang w:val="en-US"/>
        </w:rPr>
        <w:t>of this article of the tender documentation</w:t>
      </w:r>
      <w:r w:rsidR="00A15346" w:rsidRPr="004D6A2B">
        <w:rPr>
          <w:rFonts w:ascii="Calibri" w:hAnsi="Calibri" w:cs="Calibri"/>
          <w:lang w:val="en-US"/>
        </w:rPr>
        <w:t>;</w:t>
      </w:r>
    </w:p>
    <w:p w14:paraId="47CA834A" w14:textId="2E83E446" w:rsidR="00A15346" w:rsidRPr="004D6A2B" w:rsidRDefault="00453717" w:rsidP="00F460D0">
      <w:pPr>
        <w:numPr>
          <w:ilvl w:val="0"/>
          <w:numId w:val="14"/>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a written sworn statement </w:t>
      </w:r>
      <w:r w:rsidR="00091E67" w:rsidRPr="004D6A2B">
        <w:rPr>
          <w:rFonts w:ascii="Calibri" w:hAnsi="Calibri" w:cs="Calibri"/>
          <w:lang w:val="en-US"/>
        </w:rPr>
        <w:t xml:space="preserve">in relation </w:t>
      </w:r>
      <w:r w:rsidR="002958B8" w:rsidRPr="004D6A2B">
        <w:rPr>
          <w:rFonts w:ascii="Calibri" w:hAnsi="Calibri" w:cs="Calibri"/>
          <w:lang w:val="en-US"/>
        </w:rPr>
        <w:t xml:space="preserve">to section </w:t>
      </w:r>
      <w:r w:rsidR="00273A38" w:rsidRPr="001360BF">
        <w:rPr>
          <w:rFonts w:ascii="Calibri" w:hAnsi="Calibri" w:cs="Calibri"/>
          <w:lang w:val="en-US"/>
        </w:rPr>
        <w:fldChar w:fldCharType="begin"/>
      </w:r>
      <w:r w:rsidR="00273A38" w:rsidRPr="004D6A2B">
        <w:rPr>
          <w:rFonts w:ascii="Calibri" w:hAnsi="Calibri" w:cs="Calibri"/>
          <w:lang w:val="en-US"/>
        </w:rPr>
        <w:instrText xml:space="preserve"> REF _Ref514413266 \r \h </w:instrText>
      </w:r>
      <w:r w:rsidR="00273A38" w:rsidRPr="001360BF">
        <w:rPr>
          <w:rFonts w:ascii="Calibri" w:hAnsi="Calibri" w:cs="Calibri"/>
          <w:lang w:val="en-US"/>
        </w:rPr>
      </w:r>
      <w:r w:rsidR="00273A38" w:rsidRPr="001360BF">
        <w:rPr>
          <w:rFonts w:ascii="Calibri" w:hAnsi="Calibri" w:cs="Calibri"/>
          <w:lang w:val="en-US"/>
        </w:rPr>
        <w:fldChar w:fldCharType="separate"/>
      </w:r>
      <w:r w:rsidR="0099307A" w:rsidRPr="004D6A2B">
        <w:rPr>
          <w:rFonts w:ascii="Calibri" w:hAnsi="Calibri" w:cs="Calibri"/>
          <w:lang w:val="en-US"/>
        </w:rPr>
        <w:t>6.8.1</w:t>
      </w:r>
      <w:r w:rsidR="00273A38" w:rsidRPr="001360BF">
        <w:rPr>
          <w:rFonts w:ascii="Calibri" w:hAnsi="Calibri" w:cs="Calibri"/>
          <w:lang w:val="en-US"/>
        </w:rPr>
        <w:fldChar w:fldCharType="end"/>
      </w:r>
      <w:r w:rsidR="00A15346" w:rsidRPr="004D6A2B">
        <w:rPr>
          <w:rFonts w:ascii="Calibri" w:hAnsi="Calibri" w:cs="Calibri"/>
          <w:lang w:val="en-US"/>
        </w:rPr>
        <w:t xml:space="preserve"> </w:t>
      </w:r>
      <w:r w:rsidR="002958B8" w:rsidRPr="004D6A2B">
        <w:rPr>
          <w:rFonts w:ascii="Calibri" w:hAnsi="Calibri" w:cs="Calibri"/>
          <w:lang w:val="en-US"/>
        </w:rPr>
        <w:t>(</w:t>
      </w:r>
      <w:r w:rsidR="00A15346" w:rsidRPr="004D6A2B">
        <w:rPr>
          <w:rFonts w:ascii="Calibri" w:hAnsi="Calibri" w:cs="Calibri"/>
          <w:lang w:val="en-US"/>
        </w:rPr>
        <w:t xml:space="preserve">c) </w:t>
      </w:r>
      <w:r w:rsidR="00091E67" w:rsidRPr="004D6A2B">
        <w:rPr>
          <w:rFonts w:ascii="Calibri" w:hAnsi="Calibri" w:cs="Calibri"/>
          <w:lang w:val="en-US"/>
        </w:rPr>
        <w:t>of this article of the tender documentation</w:t>
      </w:r>
      <w:r w:rsidR="00A15346" w:rsidRPr="004D6A2B">
        <w:rPr>
          <w:rFonts w:ascii="Calibri" w:hAnsi="Calibri" w:cs="Calibri"/>
          <w:lang w:val="en-US"/>
        </w:rPr>
        <w:t>;</w:t>
      </w:r>
    </w:p>
    <w:p w14:paraId="3F1B7F7B" w14:textId="19C895EA" w:rsidR="00A15346" w:rsidRPr="004D6A2B" w:rsidRDefault="00453717" w:rsidP="00F460D0">
      <w:pPr>
        <w:numPr>
          <w:ilvl w:val="0"/>
          <w:numId w:val="14"/>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a </w:t>
      </w:r>
      <w:r w:rsidR="002958B8" w:rsidRPr="004D6A2B">
        <w:rPr>
          <w:rFonts w:ascii="Calibri" w:hAnsi="Calibri" w:cs="Calibri"/>
          <w:lang w:val="en-US"/>
        </w:rPr>
        <w:t xml:space="preserve">confirmation from the relevant district social security administration in relation to section </w:t>
      </w:r>
      <w:r w:rsidR="00273A38" w:rsidRPr="001360BF">
        <w:rPr>
          <w:rFonts w:ascii="Calibri" w:hAnsi="Calibri" w:cs="Calibri"/>
          <w:lang w:val="en-US"/>
        </w:rPr>
        <w:fldChar w:fldCharType="begin"/>
      </w:r>
      <w:r w:rsidR="00273A38" w:rsidRPr="004D6A2B">
        <w:rPr>
          <w:rFonts w:ascii="Calibri" w:hAnsi="Calibri" w:cs="Calibri"/>
          <w:lang w:val="en-US"/>
        </w:rPr>
        <w:instrText xml:space="preserve"> REF _Ref514413266 \r \h </w:instrText>
      </w:r>
      <w:r w:rsidR="00273A38" w:rsidRPr="001360BF">
        <w:rPr>
          <w:rFonts w:ascii="Calibri" w:hAnsi="Calibri" w:cs="Calibri"/>
          <w:lang w:val="en-US"/>
        </w:rPr>
      </w:r>
      <w:r w:rsidR="00273A38" w:rsidRPr="001360BF">
        <w:rPr>
          <w:rFonts w:ascii="Calibri" w:hAnsi="Calibri" w:cs="Calibri"/>
          <w:lang w:val="en-US"/>
        </w:rPr>
        <w:fldChar w:fldCharType="separate"/>
      </w:r>
      <w:r w:rsidR="0099307A" w:rsidRPr="004D6A2B">
        <w:rPr>
          <w:rFonts w:ascii="Calibri" w:hAnsi="Calibri" w:cs="Calibri"/>
          <w:lang w:val="en-US"/>
        </w:rPr>
        <w:t>6.8.1</w:t>
      </w:r>
      <w:r w:rsidR="00273A38" w:rsidRPr="001360BF">
        <w:rPr>
          <w:rFonts w:ascii="Calibri" w:hAnsi="Calibri" w:cs="Calibri"/>
          <w:lang w:val="en-US"/>
        </w:rPr>
        <w:fldChar w:fldCharType="end"/>
      </w:r>
      <w:r w:rsidR="00A15346" w:rsidRPr="004D6A2B">
        <w:rPr>
          <w:rFonts w:ascii="Calibri" w:hAnsi="Calibri" w:cs="Calibri"/>
          <w:lang w:val="en-US"/>
        </w:rPr>
        <w:t xml:space="preserve"> </w:t>
      </w:r>
      <w:r w:rsidR="002958B8" w:rsidRPr="004D6A2B">
        <w:rPr>
          <w:rFonts w:ascii="Calibri" w:hAnsi="Calibri" w:cs="Calibri"/>
          <w:lang w:val="en-US"/>
        </w:rPr>
        <w:t>(</w:t>
      </w:r>
      <w:r w:rsidR="00A15346" w:rsidRPr="004D6A2B">
        <w:rPr>
          <w:rFonts w:ascii="Calibri" w:hAnsi="Calibri" w:cs="Calibri"/>
          <w:lang w:val="en-US"/>
        </w:rPr>
        <w:t xml:space="preserve">d) </w:t>
      </w:r>
      <w:r w:rsidR="002958B8" w:rsidRPr="004D6A2B">
        <w:rPr>
          <w:rFonts w:ascii="Calibri" w:hAnsi="Calibri" w:cs="Calibri"/>
          <w:lang w:val="en-US"/>
        </w:rPr>
        <w:t>of this article of the tender documentation</w:t>
      </w:r>
      <w:r w:rsidR="00A15346" w:rsidRPr="004D6A2B">
        <w:rPr>
          <w:rFonts w:ascii="Calibri" w:hAnsi="Calibri" w:cs="Calibri"/>
          <w:lang w:val="en-US"/>
        </w:rPr>
        <w:t>; a</w:t>
      </w:r>
      <w:r w:rsidR="002958B8" w:rsidRPr="004D6A2B">
        <w:rPr>
          <w:rFonts w:ascii="Calibri" w:hAnsi="Calibri" w:cs="Calibri"/>
          <w:lang w:val="en-US"/>
        </w:rPr>
        <w:t>nd</w:t>
      </w:r>
    </w:p>
    <w:p w14:paraId="1CF6641B" w14:textId="1107063A" w:rsidR="00A15346" w:rsidRPr="004D6A2B" w:rsidRDefault="00453717" w:rsidP="00F460D0">
      <w:pPr>
        <w:numPr>
          <w:ilvl w:val="0"/>
          <w:numId w:val="14"/>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an extract from the Commercial Register</w:t>
      </w:r>
      <w:r w:rsidR="00A15346" w:rsidRPr="004D6A2B">
        <w:rPr>
          <w:rFonts w:ascii="Calibri" w:hAnsi="Calibri" w:cs="Calibri"/>
          <w:lang w:val="en-US"/>
        </w:rPr>
        <w:t xml:space="preserve">, </w:t>
      </w:r>
      <w:r w:rsidRPr="004D6A2B">
        <w:rPr>
          <w:rFonts w:ascii="Calibri" w:hAnsi="Calibri" w:cs="Calibri"/>
          <w:lang w:val="en-US"/>
        </w:rPr>
        <w:t>or by submitting a written sworn statement if it is not registered in the Commercial Register</w:t>
      </w:r>
      <w:r w:rsidR="00A15346" w:rsidRPr="004D6A2B">
        <w:rPr>
          <w:rFonts w:ascii="Calibri" w:hAnsi="Calibri" w:cs="Calibri"/>
          <w:lang w:val="en-US"/>
        </w:rPr>
        <w:t xml:space="preserve">, </w:t>
      </w:r>
      <w:r w:rsidR="00607EFC" w:rsidRPr="004D6A2B">
        <w:rPr>
          <w:rFonts w:ascii="Calibri" w:hAnsi="Calibri" w:cs="Calibri"/>
          <w:lang w:val="en-US"/>
        </w:rPr>
        <w:t xml:space="preserve">in relation to section </w:t>
      </w:r>
      <w:r w:rsidR="00273A38" w:rsidRPr="001360BF">
        <w:rPr>
          <w:rFonts w:ascii="Calibri" w:hAnsi="Calibri" w:cs="Calibri"/>
          <w:lang w:val="en-US"/>
        </w:rPr>
        <w:fldChar w:fldCharType="begin"/>
      </w:r>
      <w:r w:rsidR="00273A38" w:rsidRPr="004D6A2B">
        <w:rPr>
          <w:rFonts w:ascii="Calibri" w:hAnsi="Calibri" w:cs="Calibri"/>
          <w:lang w:val="en-US"/>
        </w:rPr>
        <w:instrText xml:space="preserve"> REF _Ref514413266 \r \h </w:instrText>
      </w:r>
      <w:r w:rsidR="00273A38" w:rsidRPr="001360BF">
        <w:rPr>
          <w:rFonts w:ascii="Calibri" w:hAnsi="Calibri" w:cs="Calibri"/>
          <w:lang w:val="en-US"/>
        </w:rPr>
      </w:r>
      <w:r w:rsidR="00273A38" w:rsidRPr="001360BF">
        <w:rPr>
          <w:rFonts w:ascii="Calibri" w:hAnsi="Calibri" w:cs="Calibri"/>
          <w:lang w:val="en-US"/>
        </w:rPr>
        <w:fldChar w:fldCharType="separate"/>
      </w:r>
      <w:r w:rsidR="0099307A" w:rsidRPr="004D6A2B">
        <w:rPr>
          <w:rFonts w:ascii="Calibri" w:hAnsi="Calibri" w:cs="Calibri"/>
          <w:lang w:val="en-US"/>
        </w:rPr>
        <w:t>6.8.1</w:t>
      </w:r>
      <w:r w:rsidR="00273A38" w:rsidRPr="001360BF">
        <w:rPr>
          <w:rFonts w:ascii="Calibri" w:hAnsi="Calibri" w:cs="Calibri"/>
          <w:lang w:val="en-US"/>
        </w:rPr>
        <w:fldChar w:fldCharType="end"/>
      </w:r>
      <w:r w:rsidR="00A15346" w:rsidRPr="004D6A2B">
        <w:rPr>
          <w:rFonts w:ascii="Calibri" w:hAnsi="Calibri" w:cs="Calibri"/>
          <w:lang w:val="en-US"/>
        </w:rPr>
        <w:t xml:space="preserve"> </w:t>
      </w:r>
      <w:r w:rsidR="00607EFC" w:rsidRPr="004D6A2B">
        <w:rPr>
          <w:rFonts w:ascii="Calibri" w:hAnsi="Calibri" w:cs="Calibri"/>
          <w:lang w:val="en-US"/>
        </w:rPr>
        <w:t>(</w:t>
      </w:r>
      <w:r w:rsidR="00A15346" w:rsidRPr="004D6A2B">
        <w:rPr>
          <w:rFonts w:ascii="Calibri" w:hAnsi="Calibri" w:cs="Calibri"/>
          <w:lang w:val="en-US"/>
        </w:rPr>
        <w:t xml:space="preserve">e) </w:t>
      </w:r>
      <w:r w:rsidR="00607EFC" w:rsidRPr="004D6A2B">
        <w:rPr>
          <w:rFonts w:ascii="Calibri" w:hAnsi="Calibri" w:cs="Calibri"/>
          <w:lang w:val="en-US"/>
        </w:rPr>
        <w:t>of this article of the tender documentation</w:t>
      </w:r>
      <w:r w:rsidR="00A15346" w:rsidRPr="004D6A2B">
        <w:rPr>
          <w:rFonts w:ascii="Calibri" w:hAnsi="Calibri" w:cs="Calibri"/>
          <w:lang w:val="en-US"/>
        </w:rPr>
        <w:t>.</w:t>
      </w:r>
    </w:p>
    <w:p w14:paraId="1433C3BA" w14:textId="4C301A07" w:rsidR="00331836" w:rsidRPr="004D6A2B" w:rsidRDefault="00621502" w:rsidP="00BD09B6">
      <w:pPr>
        <w:spacing w:before="120"/>
        <w:jc w:val="both"/>
        <w:rPr>
          <w:rFonts w:ascii="Calibri" w:hAnsi="Calibri" w:cs="Calibri"/>
          <w:lang w:val="en-US"/>
        </w:rPr>
      </w:pPr>
      <w:r w:rsidRPr="004D6A2B">
        <w:rPr>
          <w:rFonts w:ascii="Calibri" w:hAnsi="Calibri" w:cs="Calibri"/>
          <w:lang w:val="en-US"/>
        </w:rPr>
        <w:t>The contractor is entitled to utilize the specimen sworn statement contained in Annex No</w:t>
      </w:r>
      <w:r w:rsidR="00783D10" w:rsidRPr="004D6A2B">
        <w:rPr>
          <w:rFonts w:ascii="Calibri" w:hAnsi="Calibri" w:cs="Calibri"/>
          <w:lang w:val="en-US"/>
        </w:rPr>
        <w:t>. 2</w:t>
      </w:r>
      <w:r w:rsidR="00A15346" w:rsidRPr="004D6A2B">
        <w:rPr>
          <w:rFonts w:ascii="Calibri" w:hAnsi="Calibri" w:cs="Calibri"/>
          <w:lang w:val="en-US"/>
        </w:rPr>
        <w:t xml:space="preserve"> t</w:t>
      </w:r>
      <w:r w:rsidRPr="004D6A2B">
        <w:rPr>
          <w:rFonts w:ascii="Calibri" w:hAnsi="Calibri" w:cs="Calibri"/>
          <w:lang w:val="en-US"/>
        </w:rPr>
        <w:t>o this tender documentation</w:t>
      </w:r>
      <w:r w:rsidR="00A15346" w:rsidRPr="004D6A2B">
        <w:rPr>
          <w:rFonts w:ascii="Calibri" w:hAnsi="Calibri" w:cs="Calibri"/>
          <w:lang w:val="en-US"/>
        </w:rPr>
        <w:t>.</w:t>
      </w:r>
    </w:p>
    <w:p w14:paraId="20E8822D" w14:textId="77777777" w:rsidR="00331836" w:rsidRPr="004D6A2B" w:rsidRDefault="00331836" w:rsidP="00036210">
      <w:pPr>
        <w:pStyle w:val="Zkladntext"/>
        <w:spacing w:before="120"/>
        <w:rPr>
          <w:rFonts w:ascii="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521FDD17" w14:textId="77777777" w:rsidTr="00A63A2C">
        <w:tc>
          <w:tcPr>
            <w:tcW w:w="9212" w:type="dxa"/>
            <w:shd w:val="pct12" w:color="auto" w:fill="auto"/>
          </w:tcPr>
          <w:p w14:paraId="12D6B664" w14:textId="298A5133" w:rsidR="00331836" w:rsidRPr="004D6A2B" w:rsidRDefault="00331836"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Profes</w:t>
            </w:r>
            <w:r w:rsidR="00264A1A" w:rsidRPr="004D6A2B">
              <w:rPr>
                <w:rFonts w:ascii="Calibri" w:hAnsi="Calibri" w:cs="Calibri"/>
                <w:b/>
                <w:lang w:val="en-US"/>
              </w:rPr>
              <w:t>sional Eligibility</w:t>
            </w:r>
          </w:p>
        </w:tc>
      </w:tr>
    </w:tbl>
    <w:p w14:paraId="2B718F20" w14:textId="4F92F377" w:rsidR="00A15346" w:rsidRPr="004D6A2B" w:rsidRDefault="007E0283" w:rsidP="00A15346">
      <w:pPr>
        <w:pStyle w:val="Zhlav"/>
        <w:tabs>
          <w:tab w:val="clear" w:pos="4536"/>
          <w:tab w:val="clear" w:pos="9072"/>
        </w:tabs>
        <w:spacing w:before="120"/>
        <w:rPr>
          <w:rFonts w:ascii="Calibri" w:hAnsi="Calibri" w:cs="Calibri"/>
          <w:lang w:val="en-US"/>
        </w:rPr>
      </w:pPr>
      <w:r w:rsidRPr="004D6A2B">
        <w:rPr>
          <w:rFonts w:ascii="Calibri" w:hAnsi="Calibri" w:cs="Calibri"/>
          <w:lang w:val="en-US"/>
        </w:rPr>
        <w:t>The contractor shall prove f</w:t>
      </w:r>
      <w:r w:rsidR="00264A1A" w:rsidRPr="004D6A2B">
        <w:rPr>
          <w:rFonts w:ascii="Calibri" w:hAnsi="Calibri" w:cs="Calibri"/>
          <w:lang w:val="en-US"/>
        </w:rPr>
        <w:t xml:space="preserve">ulfillment of professional eligibility </w:t>
      </w:r>
      <w:r w:rsidRPr="004D6A2B">
        <w:rPr>
          <w:rFonts w:ascii="Calibri" w:hAnsi="Calibri" w:cs="Calibri"/>
          <w:lang w:val="en-US"/>
        </w:rPr>
        <w:t xml:space="preserve">under Art. </w:t>
      </w:r>
      <w:r w:rsidR="00A15346" w:rsidRPr="004D6A2B">
        <w:rPr>
          <w:rFonts w:ascii="Calibri" w:hAnsi="Calibri" w:cs="Calibri"/>
          <w:lang w:val="en-US"/>
        </w:rPr>
        <w:t xml:space="preserve">77 </w:t>
      </w:r>
      <w:r w:rsidRPr="004D6A2B">
        <w:rPr>
          <w:rFonts w:ascii="Calibri" w:hAnsi="Calibri" w:cs="Calibri"/>
          <w:lang w:val="en-US"/>
        </w:rPr>
        <w:t xml:space="preserve">of the </w:t>
      </w:r>
      <w:r w:rsidR="00E102C9" w:rsidRPr="004D6A2B">
        <w:rPr>
          <w:rFonts w:ascii="Calibri" w:hAnsi="Calibri" w:cs="Calibri"/>
          <w:lang w:val="en-US"/>
        </w:rPr>
        <w:t>PPA</w:t>
      </w:r>
      <w:r w:rsidR="00A15346" w:rsidRPr="004D6A2B">
        <w:rPr>
          <w:rFonts w:ascii="Calibri" w:hAnsi="Calibri" w:cs="Calibri"/>
          <w:lang w:val="en-US"/>
        </w:rPr>
        <w:t xml:space="preserve"> </w:t>
      </w:r>
      <w:r w:rsidRPr="004D6A2B">
        <w:rPr>
          <w:rFonts w:ascii="Calibri" w:hAnsi="Calibri" w:cs="Calibri"/>
          <w:lang w:val="en-US"/>
        </w:rPr>
        <w:t>by submitting</w:t>
      </w:r>
      <w:r w:rsidR="00A15346" w:rsidRPr="004D6A2B">
        <w:rPr>
          <w:rFonts w:ascii="Calibri" w:hAnsi="Calibri" w:cs="Calibri"/>
          <w:lang w:val="en-US"/>
        </w:rPr>
        <w:t>:</w:t>
      </w:r>
    </w:p>
    <w:p w14:paraId="3104D527" w14:textId="63CC7295" w:rsidR="00A15346" w:rsidRPr="004D6A2B" w:rsidRDefault="00104658" w:rsidP="00F460D0">
      <w:pPr>
        <w:numPr>
          <w:ilvl w:val="0"/>
          <w:numId w:val="15"/>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under</w:t>
      </w:r>
      <w:proofErr w:type="gramEnd"/>
      <w:r w:rsidRPr="004D6A2B">
        <w:rPr>
          <w:rFonts w:ascii="Calibri" w:hAnsi="Calibri" w:cs="Calibri"/>
          <w:lang w:val="en-US"/>
        </w:rPr>
        <w:t xml:space="preserve"> Art. </w:t>
      </w:r>
      <w:r w:rsidR="00A15346" w:rsidRPr="004D6A2B">
        <w:rPr>
          <w:rFonts w:ascii="Calibri" w:hAnsi="Calibri" w:cs="Calibri"/>
          <w:lang w:val="en-US"/>
        </w:rPr>
        <w:t xml:space="preserve">77 </w:t>
      </w:r>
      <w:r w:rsidRPr="004D6A2B">
        <w:rPr>
          <w:rFonts w:ascii="Calibri" w:hAnsi="Calibri" w:cs="Calibri"/>
          <w:lang w:val="en-US"/>
        </w:rPr>
        <w:t>(</w:t>
      </w:r>
      <w:r w:rsidR="00A15346" w:rsidRPr="004D6A2B">
        <w:rPr>
          <w:rFonts w:ascii="Calibri" w:hAnsi="Calibri" w:cs="Calibri"/>
          <w:lang w:val="en-US"/>
        </w:rPr>
        <w:t>1</w:t>
      </w:r>
      <w:r w:rsidRPr="004D6A2B">
        <w:rPr>
          <w:rFonts w:ascii="Calibri" w:hAnsi="Calibri" w:cs="Calibri"/>
          <w:lang w:val="en-US"/>
        </w:rPr>
        <w:t>) (</w:t>
      </w:r>
      <w:r w:rsidR="00A15346" w:rsidRPr="004D6A2B">
        <w:rPr>
          <w:rFonts w:ascii="Calibri" w:hAnsi="Calibri" w:cs="Calibri"/>
          <w:lang w:val="en-US"/>
        </w:rPr>
        <w:t xml:space="preserve">a) </w:t>
      </w:r>
      <w:r w:rsidRPr="004D6A2B">
        <w:rPr>
          <w:rFonts w:ascii="Calibri" w:hAnsi="Calibri" w:cs="Calibri"/>
          <w:lang w:val="en-US"/>
        </w:rPr>
        <w:t xml:space="preserve">of the </w:t>
      </w:r>
      <w:r w:rsidR="00E102C9" w:rsidRPr="004D6A2B">
        <w:rPr>
          <w:rFonts w:ascii="Calibri" w:hAnsi="Calibri" w:cs="Calibri"/>
          <w:lang w:val="en-US"/>
        </w:rPr>
        <w:t>PPA</w:t>
      </w:r>
      <w:r w:rsidR="00A15346" w:rsidRPr="004D6A2B">
        <w:rPr>
          <w:rFonts w:ascii="Calibri" w:hAnsi="Calibri" w:cs="Calibri"/>
          <w:lang w:val="en-US"/>
        </w:rPr>
        <w:t xml:space="preserve"> </w:t>
      </w:r>
      <w:r w:rsidRPr="004D6A2B">
        <w:rPr>
          <w:rFonts w:ascii="Calibri" w:hAnsi="Calibri" w:cs="Calibri"/>
          <w:lang w:val="en-US"/>
        </w:rPr>
        <w:t>–</w:t>
      </w:r>
      <w:r w:rsidR="00A15346" w:rsidRPr="004D6A2B">
        <w:rPr>
          <w:rFonts w:ascii="Calibri" w:hAnsi="Calibri" w:cs="Calibri"/>
          <w:lang w:val="en-US"/>
        </w:rPr>
        <w:t xml:space="preserve"> </w:t>
      </w:r>
      <w:r w:rsidRPr="004D6A2B">
        <w:rPr>
          <w:rFonts w:ascii="Calibri" w:hAnsi="Calibri" w:cs="Calibri"/>
          <w:lang w:val="en-US"/>
        </w:rPr>
        <w:t>an extract from the Commercial Register</w:t>
      </w:r>
      <w:r w:rsidR="00A15346" w:rsidRPr="004D6A2B">
        <w:rPr>
          <w:rFonts w:ascii="Calibri" w:hAnsi="Calibri" w:cs="Calibri"/>
          <w:lang w:val="en-US"/>
        </w:rPr>
        <w:t xml:space="preserve">, </w:t>
      </w:r>
      <w:r w:rsidRPr="004D6A2B">
        <w:rPr>
          <w:rFonts w:ascii="Calibri" w:hAnsi="Calibri" w:cs="Calibri"/>
          <w:lang w:val="en-US"/>
        </w:rPr>
        <w:t>if the contractor is registered therein</w:t>
      </w:r>
      <w:r w:rsidR="00A15346" w:rsidRPr="004D6A2B">
        <w:rPr>
          <w:rFonts w:ascii="Calibri" w:hAnsi="Calibri" w:cs="Calibri"/>
          <w:lang w:val="en-US"/>
        </w:rPr>
        <w:t xml:space="preserve">, </w:t>
      </w:r>
      <w:r w:rsidRPr="004D6A2B">
        <w:rPr>
          <w:rFonts w:ascii="Calibri" w:hAnsi="Calibri" w:cs="Calibri"/>
          <w:lang w:val="en-US"/>
        </w:rPr>
        <w:t>or an extract from another similar registry if the contractor is registered therein</w:t>
      </w:r>
      <w:r w:rsidR="00A15346" w:rsidRPr="004D6A2B">
        <w:rPr>
          <w:rFonts w:ascii="Calibri" w:hAnsi="Calibri" w:cs="Calibri"/>
          <w:lang w:val="en-US"/>
        </w:rPr>
        <w:t>,</w:t>
      </w:r>
    </w:p>
    <w:p w14:paraId="30B4A0E0" w14:textId="31CD060A" w:rsidR="00331836" w:rsidRPr="004D6A2B" w:rsidRDefault="00A4479C" w:rsidP="00F460D0">
      <w:pPr>
        <w:numPr>
          <w:ilvl w:val="0"/>
          <w:numId w:val="15"/>
        </w:numPr>
        <w:tabs>
          <w:tab w:val="clear" w:pos="720"/>
          <w:tab w:val="num" w:pos="1418"/>
        </w:tabs>
        <w:spacing w:before="80"/>
        <w:ind w:left="1418" w:hanging="709"/>
        <w:jc w:val="both"/>
        <w:rPr>
          <w:rFonts w:ascii="Calibri" w:hAnsi="Calibri" w:cs="Calibri"/>
          <w:lang w:val="en-US"/>
        </w:rPr>
      </w:pPr>
      <w:proofErr w:type="gramStart"/>
      <w:r w:rsidRPr="004D6A2B">
        <w:rPr>
          <w:rFonts w:ascii="Calibri" w:hAnsi="Calibri" w:cs="Calibri"/>
          <w:lang w:val="en-US"/>
        </w:rPr>
        <w:t>under</w:t>
      </w:r>
      <w:proofErr w:type="gramEnd"/>
      <w:r w:rsidRPr="004D6A2B">
        <w:rPr>
          <w:rFonts w:ascii="Calibri" w:hAnsi="Calibri" w:cs="Calibri"/>
          <w:lang w:val="en-US"/>
        </w:rPr>
        <w:t xml:space="preserve"> Art. </w:t>
      </w:r>
      <w:r w:rsidR="00A15346" w:rsidRPr="004D6A2B">
        <w:rPr>
          <w:rFonts w:ascii="Calibri" w:hAnsi="Calibri" w:cs="Calibri"/>
          <w:lang w:val="en-US"/>
        </w:rPr>
        <w:t xml:space="preserve">77 </w:t>
      </w:r>
      <w:r w:rsidRPr="004D6A2B">
        <w:rPr>
          <w:rFonts w:ascii="Calibri" w:hAnsi="Calibri" w:cs="Calibri"/>
          <w:lang w:val="en-US"/>
        </w:rPr>
        <w:t>(</w:t>
      </w:r>
      <w:r w:rsidR="00A15346" w:rsidRPr="004D6A2B">
        <w:rPr>
          <w:rFonts w:ascii="Calibri" w:hAnsi="Calibri" w:cs="Calibri"/>
          <w:lang w:val="en-US"/>
        </w:rPr>
        <w:t>2</w:t>
      </w:r>
      <w:r w:rsidRPr="004D6A2B">
        <w:rPr>
          <w:rFonts w:ascii="Calibri" w:hAnsi="Calibri" w:cs="Calibri"/>
          <w:lang w:val="en-US"/>
        </w:rPr>
        <w:t>) (</w:t>
      </w:r>
      <w:r w:rsidR="00A15346" w:rsidRPr="004D6A2B">
        <w:rPr>
          <w:rFonts w:ascii="Calibri" w:hAnsi="Calibri" w:cs="Calibri"/>
          <w:lang w:val="en-US"/>
        </w:rPr>
        <w:t xml:space="preserve">a) </w:t>
      </w:r>
      <w:r w:rsidR="00E102C9" w:rsidRPr="004D6A2B">
        <w:rPr>
          <w:rFonts w:ascii="Calibri" w:hAnsi="Calibri" w:cs="Calibri"/>
          <w:lang w:val="en-US"/>
        </w:rPr>
        <w:t>PPA</w:t>
      </w:r>
      <w:r w:rsidR="00A15346" w:rsidRPr="004D6A2B">
        <w:rPr>
          <w:rFonts w:ascii="Calibri" w:hAnsi="Calibri" w:cs="Calibri"/>
          <w:lang w:val="en-US"/>
        </w:rPr>
        <w:t xml:space="preserve"> </w:t>
      </w:r>
      <w:r w:rsidRPr="004D6A2B">
        <w:rPr>
          <w:rFonts w:ascii="Calibri" w:hAnsi="Calibri" w:cs="Calibri"/>
          <w:lang w:val="en-US"/>
        </w:rPr>
        <w:t>–</w:t>
      </w:r>
      <w:r w:rsidR="00A15346" w:rsidRPr="004D6A2B">
        <w:rPr>
          <w:rFonts w:ascii="Calibri" w:hAnsi="Calibri" w:cs="Calibri"/>
          <w:lang w:val="en-US"/>
        </w:rPr>
        <w:t xml:space="preserve"> </w:t>
      </w:r>
      <w:r w:rsidRPr="004D6A2B">
        <w:rPr>
          <w:rFonts w:ascii="Calibri" w:hAnsi="Calibri" w:cs="Calibri"/>
          <w:lang w:val="en-US"/>
        </w:rPr>
        <w:t>a document regarding authorization to conduct business under special legal regulations to an extent corresponding to the subject of the public contract</w:t>
      </w:r>
      <w:r w:rsidR="00A15346" w:rsidRPr="004D6A2B">
        <w:rPr>
          <w:rFonts w:ascii="Calibri" w:hAnsi="Calibri" w:cs="Calibri"/>
          <w:lang w:val="en-US"/>
        </w:rPr>
        <w:t xml:space="preserve">, </w:t>
      </w:r>
      <w:r w:rsidRPr="004D6A2B">
        <w:rPr>
          <w:rFonts w:ascii="Calibri" w:hAnsi="Calibri" w:cs="Calibri"/>
          <w:lang w:val="en-US"/>
        </w:rPr>
        <w:t>primarily a document proving a relevant trade licensing authorization or license</w:t>
      </w:r>
      <w:r w:rsidR="00A15346" w:rsidRPr="004D6A2B">
        <w:rPr>
          <w:rFonts w:ascii="Calibri" w:hAnsi="Calibri" w:cs="Calibri"/>
          <w:lang w:val="en-US"/>
        </w:rPr>
        <w:t xml:space="preserve">, </w:t>
      </w:r>
      <w:r w:rsidRPr="004D6A2B">
        <w:rPr>
          <w:rFonts w:ascii="Calibri" w:hAnsi="Calibri" w:cs="Calibri"/>
          <w:lang w:val="en-US"/>
        </w:rPr>
        <w:t>at least to the extent of</w:t>
      </w:r>
      <w:r w:rsidR="00FB15A7" w:rsidRPr="004D6A2B">
        <w:rPr>
          <w:rFonts w:ascii="Calibri" w:hAnsi="Calibri" w:cs="Calibri"/>
          <w:lang w:val="en-US"/>
        </w:rPr>
        <w:t>:</w:t>
      </w:r>
    </w:p>
    <w:p w14:paraId="29B5E7B5" w14:textId="7BBF549C" w:rsidR="00581745" w:rsidRPr="004D6A2B" w:rsidRDefault="002A2A13" w:rsidP="00F57683">
      <w:pPr>
        <w:pStyle w:val="Zhlav"/>
        <w:numPr>
          <w:ilvl w:val="2"/>
          <w:numId w:val="6"/>
        </w:numPr>
        <w:spacing w:before="80"/>
        <w:jc w:val="both"/>
        <w:rPr>
          <w:rFonts w:ascii="Calibri" w:hAnsi="Calibri" w:cs="Calibri"/>
          <w:lang w:val="en-US"/>
        </w:rPr>
      </w:pPr>
      <w:proofErr w:type="gramStart"/>
      <w:r w:rsidRPr="004D6A2B">
        <w:rPr>
          <w:rFonts w:ascii="Calibri" w:hAnsi="Calibri" w:cs="Calibri"/>
          <w:bCs/>
          <w:lang w:val="en-US"/>
        </w:rPr>
        <w:t>production</w:t>
      </w:r>
      <w:proofErr w:type="gramEnd"/>
      <w:r w:rsidRPr="004D6A2B">
        <w:rPr>
          <w:rFonts w:ascii="Calibri" w:hAnsi="Calibri" w:cs="Calibri"/>
          <w:bCs/>
          <w:lang w:val="en-US"/>
        </w:rPr>
        <w:t>, installation</w:t>
      </w:r>
      <w:r w:rsidR="00F96CDC" w:rsidRPr="004D6A2B">
        <w:rPr>
          <w:rFonts w:ascii="Calibri" w:hAnsi="Calibri" w:cs="Calibri"/>
          <w:bCs/>
          <w:lang w:val="en-US"/>
        </w:rPr>
        <w:t xml:space="preserve">, </w:t>
      </w:r>
      <w:r w:rsidRPr="004D6A2B">
        <w:rPr>
          <w:rFonts w:ascii="Calibri" w:hAnsi="Calibri" w:cs="Calibri"/>
          <w:bCs/>
          <w:lang w:val="en-US"/>
        </w:rPr>
        <w:t>repairs of electrical machinery and devices</w:t>
      </w:r>
      <w:r w:rsidR="00F96CDC" w:rsidRPr="004D6A2B">
        <w:rPr>
          <w:rFonts w:ascii="Calibri" w:hAnsi="Calibri" w:cs="Calibri"/>
          <w:bCs/>
          <w:lang w:val="en-US"/>
        </w:rPr>
        <w:t xml:space="preserve">, </w:t>
      </w:r>
      <w:r w:rsidRPr="004D6A2B">
        <w:rPr>
          <w:rFonts w:ascii="Calibri" w:hAnsi="Calibri" w:cs="Calibri"/>
          <w:bCs/>
          <w:lang w:val="en-US"/>
        </w:rPr>
        <w:t>electronic and telecommunications equipment</w:t>
      </w:r>
      <w:r w:rsidR="00F57683" w:rsidRPr="004D6A2B">
        <w:rPr>
          <w:rFonts w:ascii="Calibri" w:hAnsi="Calibri" w:cs="Calibri"/>
          <w:bCs/>
          <w:lang w:val="en-US"/>
        </w:rPr>
        <w:t>.</w:t>
      </w:r>
    </w:p>
    <w:p w14:paraId="7F15BF59" w14:textId="43A06129"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96CDC" w:rsidRPr="004D6A2B" w14:paraId="3D09FC27" w14:textId="77777777" w:rsidTr="00F96CDC">
        <w:tc>
          <w:tcPr>
            <w:tcW w:w="9062" w:type="dxa"/>
            <w:shd w:val="pct12" w:color="auto" w:fill="auto"/>
          </w:tcPr>
          <w:p w14:paraId="27A34139" w14:textId="50EF8174" w:rsidR="00F96CDC" w:rsidRPr="004D6A2B" w:rsidRDefault="00F96CDC" w:rsidP="00F96CDC">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E</w:t>
            </w:r>
            <w:r w:rsidR="00264A1A" w:rsidRPr="004D6A2B">
              <w:rPr>
                <w:rFonts w:ascii="Calibri" w:hAnsi="Calibri" w:cs="Calibri"/>
                <w:b/>
                <w:lang w:val="en-US"/>
              </w:rPr>
              <w:t xml:space="preserve">conomic Qualification </w:t>
            </w:r>
          </w:p>
        </w:tc>
      </w:tr>
    </w:tbl>
    <w:p w14:paraId="048B12A2" w14:textId="1D54AC23" w:rsidR="00F96CDC" w:rsidRPr="004D6A2B" w:rsidRDefault="00747091" w:rsidP="00E453CB">
      <w:pPr>
        <w:pStyle w:val="Zhlav"/>
        <w:spacing w:before="120"/>
        <w:jc w:val="both"/>
        <w:rPr>
          <w:rFonts w:ascii="Calibri" w:hAnsi="Calibri" w:cs="Calibri"/>
          <w:lang w:val="en-US"/>
        </w:rPr>
      </w:pPr>
      <w:proofErr w:type="gramStart"/>
      <w:r w:rsidRPr="004D6A2B">
        <w:rPr>
          <w:rFonts w:ascii="Calibri" w:hAnsi="Calibri" w:cs="Calibri"/>
          <w:lang w:val="en-US"/>
        </w:rPr>
        <w:t>In accordance with Art.</w:t>
      </w:r>
      <w:proofErr w:type="gramEnd"/>
      <w:r w:rsidRPr="004D6A2B">
        <w:rPr>
          <w:rFonts w:ascii="Calibri" w:hAnsi="Calibri" w:cs="Calibri"/>
          <w:lang w:val="en-US"/>
        </w:rPr>
        <w:t xml:space="preserve"> </w:t>
      </w:r>
      <w:r w:rsidR="00F96CDC" w:rsidRPr="004D6A2B">
        <w:rPr>
          <w:rFonts w:ascii="Calibri" w:hAnsi="Calibri" w:cs="Calibri"/>
          <w:lang w:val="en-US"/>
        </w:rPr>
        <w:t xml:space="preserve">78 </w:t>
      </w:r>
      <w:r w:rsidRPr="004D6A2B">
        <w:rPr>
          <w:rFonts w:ascii="Calibri" w:hAnsi="Calibri" w:cs="Calibri"/>
          <w:lang w:val="en-US"/>
        </w:rPr>
        <w:t>(</w:t>
      </w:r>
      <w:r w:rsidR="00F96CDC" w:rsidRPr="004D6A2B">
        <w:rPr>
          <w:rFonts w:ascii="Calibri" w:hAnsi="Calibri" w:cs="Calibri"/>
          <w:lang w:val="en-US"/>
        </w:rPr>
        <w:t>1</w:t>
      </w:r>
      <w:r w:rsidRPr="004D6A2B">
        <w:rPr>
          <w:rFonts w:ascii="Calibri" w:hAnsi="Calibri" w:cs="Calibri"/>
          <w:lang w:val="en-US"/>
        </w:rPr>
        <w:t>) of the</w:t>
      </w:r>
      <w:r w:rsidR="00F96CDC" w:rsidRPr="004D6A2B">
        <w:rPr>
          <w:rFonts w:ascii="Calibri" w:hAnsi="Calibri" w:cs="Calibri"/>
          <w:lang w:val="en-US"/>
        </w:rPr>
        <w:t xml:space="preserve"> </w:t>
      </w:r>
      <w:r w:rsidR="00E102C9" w:rsidRPr="004D6A2B">
        <w:rPr>
          <w:rFonts w:ascii="Calibri" w:hAnsi="Calibri" w:cs="Calibri"/>
          <w:lang w:val="en-US"/>
        </w:rPr>
        <w:t>PPA</w:t>
      </w:r>
      <w:r w:rsidRPr="004D6A2B">
        <w:rPr>
          <w:rFonts w:ascii="Calibri" w:hAnsi="Calibri" w:cs="Calibri"/>
          <w:lang w:val="en-US"/>
        </w:rPr>
        <w:t>, the contracting authority</w:t>
      </w:r>
      <w:r w:rsidR="00F96CDC" w:rsidRPr="004D6A2B">
        <w:rPr>
          <w:rFonts w:ascii="Calibri" w:hAnsi="Calibri" w:cs="Calibri"/>
          <w:lang w:val="en-US"/>
        </w:rPr>
        <w:t xml:space="preserve"> </w:t>
      </w:r>
      <w:r w:rsidR="006322E1" w:rsidRPr="004D6A2B">
        <w:rPr>
          <w:rFonts w:ascii="Calibri" w:hAnsi="Calibri" w:cs="Calibri"/>
          <w:lang w:val="en-US"/>
        </w:rPr>
        <w:t xml:space="preserve">requires for the contractor’s </w:t>
      </w:r>
      <w:r w:rsidR="00F96CDC" w:rsidRPr="004D6A2B">
        <w:rPr>
          <w:rFonts w:ascii="Calibri" w:hAnsi="Calibri" w:cs="Calibri"/>
          <w:lang w:val="en-US"/>
        </w:rPr>
        <w:t>minim</w:t>
      </w:r>
      <w:r w:rsidR="006322E1" w:rsidRPr="004D6A2B">
        <w:rPr>
          <w:rFonts w:ascii="Calibri" w:hAnsi="Calibri" w:cs="Calibri"/>
          <w:lang w:val="en-US"/>
        </w:rPr>
        <w:t xml:space="preserve">um annual turnover to achieve a minimum amount of </w:t>
      </w:r>
      <w:r w:rsidR="006322E1" w:rsidRPr="004D6A2B">
        <w:rPr>
          <w:rFonts w:ascii="Calibri" w:hAnsi="Calibri" w:cs="Calibri"/>
          <w:b/>
          <w:bCs/>
          <w:lang w:val="en-US"/>
        </w:rPr>
        <w:t xml:space="preserve">CZK </w:t>
      </w:r>
      <w:r w:rsidR="00CE085A" w:rsidRPr="004D6A2B">
        <w:rPr>
          <w:rFonts w:ascii="Calibri" w:hAnsi="Calibri" w:cs="Calibri"/>
          <w:b/>
          <w:lang w:val="en-US"/>
        </w:rPr>
        <w:t>3</w:t>
      </w:r>
      <w:r w:rsidR="00F57683" w:rsidRPr="004D6A2B">
        <w:rPr>
          <w:rFonts w:ascii="Calibri" w:hAnsi="Calibri" w:cs="Calibri"/>
          <w:b/>
          <w:lang w:val="en-US"/>
        </w:rPr>
        <w:t>0</w:t>
      </w:r>
      <w:r w:rsidR="006322E1" w:rsidRPr="004D6A2B">
        <w:rPr>
          <w:rFonts w:ascii="Calibri" w:hAnsi="Calibri" w:cs="Calibri"/>
          <w:b/>
          <w:lang w:val="en-US"/>
        </w:rPr>
        <w:t>,</w:t>
      </w:r>
      <w:r w:rsidR="00DE04C1" w:rsidRPr="004D6A2B">
        <w:rPr>
          <w:rFonts w:ascii="Calibri" w:hAnsi="Calibri" w:cs="Calibri"/>
          <w:b/>
          <w:lang w:val="en-US"/>
        </w:rPr>
        <w:t>000</w:t>
      </w:r>
      <w:r w:rsidR="006322E1" w:rsidRPr="004D6A2B">
        <w:rPr>
          <w:rFonts w:ascii="Calibri" w:hAnsi="Calibri" w:cs="Calibri"/>
          <w:b/>
          <w:lang w:val="en-US"/>
        </w:rPr>
        <w:t>,</w:t>
      </w:r>
      <w:r w:rsidR="00DE04C1" w:rsidRPr="004D6A2B">
        <w:rPr>
          <w:rFonts w:ascii="Calibri" w:hAnsi="Calibri" w:cs="Calibri"/>
          <w:b/>
          <w:lang w:val="en-US"/>
        </w:rPr>
        <w:t>000</w:t>
      </w:r>
      <w:r w:rsidR="006322E1" w:rsidRPr="004D6A2B">
        <w:rPr>
          <w:rFonts w:ascii="Calibri" w:hAnsi="Calibri" w:cs="Calibri"/>
          <w:b/>
          <w:lang w:val="en-US"/>
        </w:rPr>
        <w:t>.00</w:t>
      </w:r>
      <w:r w:rsidR="00DE04C1" w:rsidRPr="004D6A2B">
        <w:rPr>
          <w:rFonts w:ascii="Calibri" w:hAnsi="Calibri" w:cs="Calibri"/>
          <w:b/>
          <w:lang w:val="en-US"/>
        </w:rPr>
        <w:t xml:space="preserve"> </w:t>
      </w:r>
      <w:r w:rsidR="006322E1" w:rsidRPr="004D6A2B">
        <w:rPr>
          <w:rFonts w:ascii="Calibri" w:hAnsi="Calibri" w:cs="Calibri"/>
          <w:b/>
          <w:lang w:val="en-US"/>
        </w:rPr>
        <w:t>not including VAT</w:t>
      </w:r>
      <w:r w:rsidR="00F96CDC" w:rsidRPr="004D6A2B">
        <w:rPr>
          <w:rFonts w:ascii="Calibri" w:hAnsi="Calibri" w:cs="Calibri"/>
          <w:lang w:val="en-US"/>
        </w:rPr>
        <w:t xml:space="preserve">, </w:t>
      </w:r>
      <w:r w:rsidR="006322E1" w:rsidRPr="004D6A2B">
        <w:rPr>
          <w:rFonts w:ascii="Calibri" w:hAnsi="Calibri" w:cs="Calibri"/>
          <w:lang w:val="en-US"/>
        </w:rPr>
        <w:t xml:space="preserve">within each of the </w:t>
      </w:r>
      <w:r w:rsidR="00F96CDC" w:rsidRPr="004D6A2B">
        <w:rPr>
          <w:rFonts w:ascii="Calibri" w:hAnsi="Calibri" w:cs="Calibri"/>
          <w:lang w:val="en-US"/>
        </w:rPr>
        <w:t xml:space="preserve">3 </w:t>
      </w:r>
      <w:r w:rsidR="00604FB2" w:rsidRPr="004D6A2B">
        <w:rPr>
          <w:rFonts w:ascii="Calibri" w:hAnsi="Calibri" w:cs="Calibri"/>
          <w:lang w:val="en-US"/>
        </w:rPr>
        <w:t>immediately preceding accounting periods</w:t>
      </w:r>
      <w:r w:rsidR="00F96CDC" w:rsidRPr="004D6A2B">
        <w:rPr>
          <w:rFonts w:ascii="Calibri" w:hAnsi="Calibri" w:cs="Calibri"/>
          <w:lang w:val="en-US"/>
        </w:rPr>
        <w:t xml:space="preserve">; </w:t>
      </w:r>
      <w:r w:rsidR="00604FB2" w:rsidRPr="004D6A2B">
        <w:rPr>
          <w:rFonts w:ascii="Calibri" w:hAnsi="Calibri" w:cs="Calibri"/>
          <w:lang w:val="en-US"/>
        </w:rPr>
        <w:t xml:space="preserve">if the contractor </w:t>
      </w:r>
      <w:r w:rsidR="00E63350" w:rsidRPr="004D6A2B">
        <w:rPr>
          <w:rFonts w:ascii="Calibri" w:hAnsi="Calibri" w:cs="Calibri"/>
          <w:lang w:val="en-US"/>
        </w:rPr>
        <w:t xml:space="preserve">entered into existence </w:t>
      </w:r>
      <w:r w:rsidR="0010067C" w:rsidRPr="004D6A2B">
        <w:rPr>
          <w:rFonts w:ascii="Calibri" w:hAnsi="Calibri" w:cs="Calibri"/>
          <w:lang w:val="en-US"/>
        </w:rPr>
        <w:t>later</w:t>
      </w:r>
      <w:r w:rsidR="00F96CDC" w:rsidRPr="004D6A2B">
        <w:rPr>
          <w:rFonts w:ascii="Calibri" w:hAnsi="Calibri" w:cs="Calibri"/>
          <w:lang w:val="en-US"/>
        </w:rPr>
        <w:t xml:space="preserve">, </w:t>
      </w:r>
      <w:r w:rsidR="00E63350" w:rsidRPr="004D6A2B">
        <w:rPr>
          <w:rFonts w:ascii="Calibri" w:hAnsi="Calibri" w:cs="Calibri"/>
          <w:lang w:val="en-US"/>
        </w:rPr>
        <w:t>it shall suffice for it to submit data regarding its turnover in the required amount for all accounting periods since its inception</w:t>
      </w:r>
      <w:r w:rsidR="00F96CDC" w:rsidRPr="004D6A2B">
        <w:rPr>
          <w:rFonts w:ascii="Calibri" w:hAnsi="Calibri" w:cs="Calibri"/>
          <w:lang w:val="en-US"/>
        </w:rPr>
        <w:t>.</w:t>
      </w:r>
    </w:p>
    <w:p w14:paraId="665675A4" w14:textId="77777777" w:rsidR="00F96CDC" w:rsidRPr="004D6A2B" w:rsidRDefault="00F96CDC" w:rsidP="00F96CDC">
      <w:pPr>
        <w:pStyle w:val="Zhlav"/>
        <w:spacing w:before="120"/>
        <w:rPr>
          <w:rFonts w:ascii="Calibri" w:hAnsi="Calibri" w:cs="Calibri"/>
          <w:lang w:val="en-US"/>
        </w:rPr>
      </w:pPr>
    </w:p>
    <w:p w14:paraId="7ABC44F2" w14:textId="30904609" w:rsidR="00F96CDC" w:rsidRPr="004D6A2B" w:rsidRDefault="00FF2F96" w:rsidP="00E453CB">
      <w:pPr>
        <w:pStyle w:val="Zhlav"/>
        <w:tabs>
          <w:tab w:val="clear" w:pos="4536"/>
          <w:tab w:val="clear" w:pos="9072"/>
        </w:tabs>
        <w:spacing w:before="120"/>
        <w:jc w:val="both"/>
        <w:rPr>
          <w:rFonts w:ascii="Calibri" w:hAnsi="Calibri" w:cs="Calibri"/>
          <w:lang w:val="en-US"/>
        </w:rPr>
      </w:pPr>
      <w:r w:rsidRPr="004D6A2B">
        <w:rPr>
          <w:rFonts w:ascii="Calibri" w:hAnsi="Calibri" w:cs="Calibri"/>
          <w:lang w:val="en-US"/>
        </w:rPr>
        <w:t>The contractor shall prove turnover by submitting the contractor’s profit and loss account</w:t>
      </w:r>
      <w:r w:rsidR="00E63350" w:rsidRPr="004D6A2B">
        <w:rPr>
          <w:rFonts w:ascii="Calibri" w:hAnsi="Calibri" w:cs="Calibri"/>
          <w:lang w:val="en-US"/>
        </w:rPr>
        <w:t>s</w:t>
      </w:r>
      <w:r w:rsidRPr="004D6A2B">
        <w:rPr>
          <w:rFonts w:ascii="Calibri" w:hAnsi="Calibri" w:cs="Calibri"/>
          <w:lang w:val="en-US"/>
        </w:rPr>
        <w:t xml:space="preserve"> for all </w:t>
      </w:r>
      <w:r w:rsidR="00F96CDC" w:rsidRPr="004D6A2B">
        <w:rPr>
          <w:rFonts w:ascii="Calibri" w:hAnsi="Calibri" w:cs="Calibri"/>
          <w:lang w:val="en-US"/>
        </w:rPr>
        <w:t>3 </w:t>
      </w:r>
      <w:r w:rsidRPr="004D6A2B">
        <w:rPr>
          <w:rFonts w:ascii="Calibri" w:hAnsi="Calibri" w:cs="Calibri"/>
          <w:lang w:val="en-US"/>
        </w:rPr>
        <w:t>immediately preceding accounting periods or a similar document in accordance with the law of the country of the contractor’s registered office</w:t>
      </w:r>
      <w:r w:rsidR="00F96CDC" w:rsidRPr="004D6A2B">
        <w:rPr>
          <w:rFonts w:ascii="Calibri" w:hAnsi="Calibri" w:cs="Calibri"/>
          <w:lang w:val="en-US"/>
        </w:rPr>
        <w:t>, a</w:t>
      </w:r>
      <w:r w:rsidRPr="004D6A2B">
        <w:rPr>
          <w:rFonts w:ascii="Calibri" w:hAnsi="Calibri" w:cs="Calibri"/>
          <w:lang w:val="en-US"/>
        </w:rPr>
        <w:t xml:space="preserve">s well as the contractor’s sworn statement clearly showing what part of the turnover </w:t>
      </w:r>
      <w:r w:rsidR="00E63350" w:rsidRPr="004D6A2B">
        <w:rPr>
          <w:rFonts w:ascii="Calibri" w:hAnsi="Calibri" w:cs="Calibri"/>
          <w:lang w:val="en-US"/>
        </w:rPr>
        <w:t xml:space="preserve">according to the profit and loss </w:t>
      </w:r>
      <w:r w:rsidR="00E63350" w:rsidRPr="004D6A2B">
        <w:rPr>
          <w:rFonts w:ascii="Calibri" w:hAnsi="Calibri" w:cs="Calibri"/>
          <w:lang w:val="en-US"/>
        </w:rPr>
        <w:lastRenderedPageBreak/>
        <w:t>accounts is attributable to the above activities corresponding to the subject of the public contract</w:t>
      </w:r>
      <w:r w:rsidR="00F96CDC" w:rsidRPr="004D6A2B">
        <w:rPr>
          <w:rFonts w:ascii="Calibri" w:hAnsi="Calibri" w:cs="Calibri"/>
          <w:lang w:val="en-US"/>
        </w:rPr>
        <w:t>.</w:t>
      </w:r>
    </w:p>
    <w:p w14:paraId="0B89F314" w14:textId="77777777" w:rsidR="00F96CDC" w:rsidRPr="004D6A2B" w:rsidRDefault="00F96CDC"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31836" w:rsidRPr="004D6A2B" w14:paraId="35C894DB" w14:textId="77777777" w:rsidTr="00BB2FE1">
        <w:tc>
          <w:tcPr>
            <w:tcW w:w="9062" w:type="dxa"/>
            <w:shd w:val="pct12" w:color="auto" w:fill="auto"/>
          </w:tcPr>
          <w:p w14:paraId="005AC873" w14:textId="1C6E4D3B" w:rsidR="00331836" w:rsidRPr="004D6A2B" w:rsidRDefault="00331836" w:rsidP="00F460D0">
            <w:pPr>
              <w:pStyle w:val="Odstavecseseznamem"/>
              <w:keepNext/>
              <w:numPr>
                <w:ilvl w:val="1"/>
                <w:numId w:val="10"/>
              </w:numPr>
              <w:spacing w:before="120"/>
              <w:ind w:left="709" w:hanging="709"/>
              <w:jc w:val="both"/>
              <w:rPr>
                <w:rFonts w:ascii="Calibri" w:hAnsi="Calibri" w:cs="Calibri"/>
                <w:b/>
                <w:lang w:val="en-US"/>
              </w:rPr>
            </w:pPr>
            <w:r w:rsidRPr="004D6A2B">
              <w:rPr>
                <w:rFonts w:ascii="Calibri" w:hAnsi="Calibri" w:cs="Calibri"/>
                <w:b/>
                <w:lang w:val="en-US"/>
              </w:rPr>
              <w:t>Technic</w:t>
            </w:r>
            <w:r w:rsidR="00857BF6" w:rsidRPr="004D6A2B">
              <w:rPr>
                <w:rFonts w:ascii="Calibri" w:hAnsi="Calibri" w:cs="Calibri"/>
                <w:b/>
                <w:lang w:val="en-US"/>
              </w:rPr>
              <w:t xml:space="preserve">al Qualification </w:t>
            </w:r>
          </w:p>
        </w:tc>
      </w:tr>
    </w:tbl>
    <w:p w14:paraId="77D3C826" w14:textId="69B792AF" w:rsidR="00F42D15" w:rsidRPr="004D6A2B" w:rsidRDefault="00857BF6" w:rsidP="00E453CB">
      <w:pPr>
        <w:pStyle w:val="Odstavecseseznamem"/>
        <w:keepNext/>
        <w:numPr>
          <w:ilvl w:val="2"/>
          <w:numId w:val="10"/>
        </w:numPr>
        <w:spacing w:before="240" w:after="120"/>
        <w:ind w:left="992" w:hanging="992"/>
        <w:jc w:val="both"/>
        <w:rPr>
          <w:rFonts w:ascii="Calibri" w:hAnsi="Calibri" w:cs="Calibri"/>
          <w:b/>
          <w:lang w:val="en-US"/>
        </w:rPr>
      </w:pPr>
      <w:r w:rsidRPr="004D6A2B">
        <w:rPr>
          <w:rFonts w:ascii="Calibri" w:hAnsi="Calibri" w:cs="Calibri"/>
          <w:b/>
          <w:lang w:val="en-US"/>
        </w:rPr>
        <w:t xml:space="preserve">List of Significant Supplies </w:t>
      </w:r>
    </w:p>
    <w:p w14:paraId="5F22F2A4" w14:textId="2749FA21" w:rsidR="00BB2FE1" w:rsidRPr="004D6A2B" w:rsidRDefault="00857BF6" w:rsidP="00BB2FE1">
      <w:pPr>
        <w:spacing w:before="120"/>
        <w:jc w:val="both"/>
        <w:rPr>
          <w:rFonts w:ascii="Calibri" w:hAnsi="Calibri" w:cs="Calibri"/>
          <w:lang w:val="en-US"/>
        </w:rPr>
      </w:pPr>
      <w:r w:rsidRPr="004D6A2B">
        <w:rPr>
          <w:rFonts w:ascii="Calibri" w:hAnsi="Calibri" w:cs="Calibri"/>
          <w:lang w:val="en-US"/>
        </w:rPr>
        <w:t xml:space="preserve">The contractor shall submit a list of significant contracts performed within the last </w:t>
      </w:r>
      <w:r w:rsidR="00024665" w:rsidRPr="004D6A2B">
        <w:rPr>
          <w:rFonts w:ascii="Calibri" w:hAnsi="Calibri" w:cs="Calibri"/>
          <w:lang w:val="en-US"/>
        </w:rPr>
        <w:t>5</w:t>
      </w:r>
      <w:r w:rsidR="00BB2FE1" w:rsidRPr="004D6A2B">
        <w:rPr>
          <w:rFonts w:ascii="Calibri" w:hAnsi="Calibri" w:cs="Calibri"/>
          <w:lang w:val="en-US"/>
        </w:rPr>
        <w:t xml:space="preserve"> </w:t>
      </w:r>
      <w:r w:rsidRPr="004D6A2B">
        <w:rPr>
          <w:rFonts w:ascii="Calibri" w:hAnsi="Calibri" w:cs="Calibri"/>
          <w:lang w:val="en-US"/>
        </w:rPr>
        <w:t>years prior to the commencement of the procurement procedure</w:t>
      </w:r>
      <w:r w:rsidR="00BB2FE1" w:rsidRPr="004D6A2B">
        <w:rPr>
          <w:rFonts w:ascii="Calibri" w:hAnsi="Calibri" w:cs="Calibri"/>
          <w:lang w:val="en-US"/>
        </w:rPr>
        <w:t xml:space="preserve">, </w:t>
      </w:r>
      <w:r w:rsidRPr="004D6A2B">
        <w:rPr>
          <w:rFonts w:ascii="Calibri" w:hAnsi="Calibri" w:cs="Calibri"/>
          <w:lang w:val="en-US"/>
        </w:rPr>
        <w:t>including a specification of the price and the time of the performance thereof, and the identification of the customer</w:t>
      </w:r>
      <w:r w:rsidR="00BB2FE1" w:rsidRPr="004D6A2B">
        <w:rPr>
          <w:rFonts w:ascii="Calibri" w:hAnsi="Calibri" w:cs="Calibri"/>
          <w:lang w:val="en-US"/>
        </w:rPr>
        <w:t>.</w:t>
      </w:r>
    </w:p>
    <w:p w14:paraId="5AC3717E" w14:textId="0FE7CBAA" w:rsidR="00BB2FE1" w:rsidRPr="004D6A2B" w:rsidRDefault="00E63350" w:rsidP="00BB2FE1">
      <w:pPr>
        <w:spacing w:before="120"/>
        <w:jc w:val="both"/>
        <w:rPr>
          <w:rFonts w:ascii="Calibri" w:hAnsi="Calibri" w:cs="Calibri"/>
          <w:lang w:val="en-US"/>
        </w:rPr>
      </w:pPr>
      <w:r w:rsidRPr="004D6A2B">
        <w:rPr>
          <w:rFonts w:ascii="Calibri" w:hAnsi="Calibri" w:cs="Calibri"/>
          <w:lang w:val="en-US"/>
        </w:rPr>
        <w:t xml:space="preserve">The </w:t>
      </w:r>
      <w:r w:rsidR="008B6DCF" w:rsidRPr="004D6A2B">
        <w:rPr>
          <w:rFonts w:ascii="Calibri" w:hAnsi="Calibri" w:cs="Calibri"/>
          <w:lang w:val="en-US"/>
        </w:rPr>
        <w:t>contractor is obligated to submit a list of significant contracts in the form of a sworn statement having the following structure</w:t>
      </w:r>
      <w:r w:rsidR="00BB2FE1" w:rsidRPr="004D6A2B">
        <w:rPr>
          <w:rFonts w:ascii="Calibri" w:hAnsi="Calibri" w:cs="Calibri"/>
          <w:lang w:val="en-US"/>
        </w:rPr>
        <w:t xml:space="preserve">, </w:t>
      </w:r>
      <w:r w:rsidR="008B6DCF" w:rsidRPr="004D6A2B">
        <w:rPr>
          <w:rFonts w:ascii="Calibri" w:hAnsi="Calibri" w:cs="Calibri"/>
          <w:lang w:val="en-US"/>
        </w:rPr>
        <w:t>preferably in the form of a table</w:t>
      </w:r>
      <w:r w:rsidR="00BB2FE1" w:rsidRPr="004D6A2B">
        <w:rPr>
          <w:rFonts w:ascii="Calibri" w:hAnsi="Calibri" w:cs="Calibri"/>
          <w:lang w:val="en-US"/>
        </w:rPr>
        <w:t>:</w:t>
      </w:r>
    </w:p>
    <w:p w14:paraId="16E5C88A" w14:textId="19734034" w:rsidR="00BB2FE1" w:rsidRPr="004D6A2B" w:rsidRDefault="002665CB" w:rsidP="00BB2FE1">
      <w:pPr>
        <w:numPr>
          <w:ilvl w:val="0"/>
          <w:numId w:val="25"/>
        </w:numPr>
        <w:spacing w:before="120"/>
        <w:jc w:val="both"/>
        <w:rPr>
          <w:rFonts w:ascii="Calibri" w:hAnsi="Calibri" w:cs="Calibri"/>
          <w:lang w:val="en-US"/>
        </w:rPr>
      </w:pPr>
      <w:r w:rsidRPr="004D6A2B">
        <w:rPr>
          <w:rFonts w:ascii="Calibri" w:hAnsi="Calibri" w:cs="Calibri"/>
          <w:lang w:val="en-US"/>
        </w:rPr>
        <w:t>contractor's name</w:t>
      </w:r>
      <w:r w:rsidR="00BB2FE1" w:rsidRPr="004D6A2B">
        <w:rPr>
          <w:rFonts w:ascii="Calibri" w:hAnsi="Calibri" w:cs="Calibri"/>
          <w:lang w:val="en-US"/>
        </w:rPr>
        <w:t>;</w:t>
      </w:r>
    </w:p>
    <w:p w14:paraId="084B20D7" w14:textId="5ACD3B9D" w:rsidR="00BB2FE1" w:rsidRPr="004D6A2B" w:rsidRDefault="002665CB" w:rsidP="00BB2FE1">
      <w:pPr>
        <w:numPr>
          <w:ilvl w:val="0"/>
          <w:numId w:val="25"/>
        </w:numPr>
        <w:spacing w:before="120"/>
        <w:jc w:val="both"/>
        <w:rPr>
          <w:rFonts w:ascii="Calibri" w:hAnsi="Calibri" w:cs="Calibri"/>
          <w:lang w:val="en-US"/>
        </w:rPr>
      </w:pPr>
      <w:r w:rsidRPr="004D6A2B">
        <w:rPr>
          <w:rFonts w:ascii="Calibri" w:hAnsi="Calibri" w:cs="Calibri"/>
          <w:lang w:val="en-US"/>
        </w:rPr>
        <w:t>name of significant contract</w:t>
      </w:r>
      <w:r w:rsidR="00BB2FE1" w:rsidRPr="004D6A2B">
        <w:rPr>
          <w:rFonts w:ascii="Calibri" w:hAnsi="Calibri" w:cs="Calibri"/>
          <w:lang w:val="en-US"/>
        </w:rPr>
        <w:t>;</w:t>
      </w:r>
    </w:p>
    <w:p w14:paraId="45378F41" w14:textId="6B0197BE" w:rsidR="00BB2FE1" w:rsidRPr="004D6A2B" w:rsidRDefault="002665CB" w:rsidP="00BB2FE1">
      <w:pPr>
        <w:numPr>
          <w:ilvl w:val="0"/>
          <w:numId w:val="25"/>
        </w:numPr>
        <w:spacing w:before="120"/>
        <w:jc w:val="both"/>
        <w:rPr>
          <w:rFonts w:ascii="Calibri" w:hAnsi="Calibri" w:cs="Calibri"/>
          <w:lang w:val="en-US"/>
        </w:rPr>
      </w:pPr>
      <w:r w:rsidRPr="004D6A2B">
        <w:rPr>
          <w:rFonts w:ascii="Calibri" w:hAnsi="Calibri" w:cs="Calibri"/>
          <w:lang w:val="en-US"/>
        </w:rPr>
        <w:t xml:space="preserve">description of performance </w:t>
      </w:r>
      <w:r w:rsidR="00BB2FE1" w:rsidRPr="004D6A2B">
        <w:rPr>
          <w:rFonts w:ascii="Calibri" w:hAnsi="Calibri" w:cs="Calibri"/>
          <w:lang w:val="en-US"/>
        </w:rPr>
        <w:t>(</w:t>
      </w:r>
      <w:r w:rsidRPr="004D6A2B">
        <w:rPr>
          <w:rFonts w:ascii="Calibri" w:hAnsi="Calibri" w:cs="Calibri"/>
          <w:lang w:val="en-US"/>
        </w:rPr>
        <w:t>brief description</w:t>
      </w:r>
      <w:r w:rsidR="00BB2FE1" w:rsidRPr="004D6A2B">
        <w:rPr>
          <w:rFonts w:ascii="Calibri" w:hAnsi="Calibri" w:cs="Calibri"/>
          <w:lang w:val="en-US"/>
        </w:rPr>
        <w:t xml:space="preserve">, </w:t>
      </w:r>
      <w:r w:rsidRPr="004D6A2B">
        <w:rPr>
          <w:rFonts w:ascii="Calibri" w:hAnsi="Calibri" w:cs="Calibri"/>
          <w:lang w:val="en-US"/>
        </w:rPr>
        <w:t>what the provided construction work, supplies or services consisted in</w:t>
      </w:r>
      <w:r w:rsidR="00BB2FE1" w:rsidRPr="004D6A2B">
        <w:rPr>
          <w:rFonts w:ascii="Calibri" w:hAnsi="Calibri" w:cs="Calibri"/>
          <w:lang w:val="en-US"/>
        </w:rPr>
        <w:t>);</w:t>
      </w:r>
    </w:p>
    <w:p w14:paraId="7F7F7E76" w14:textId="2D6C1E1C" w:rsidR="00BB2FE1" w:rsidRPr="004D6A2B" w:rsidRDefault="009C0D3A" w:rsidP="00BB2FE1">
      <w:pPr>
        <w:numPr>
          <w:ilvl w:val="0"/>
          <w:numId w:val="25"/>
        </w:numPr>
        <w:spacing w:before="120"/>
        <w:jc w:val="both"/>
        <w:rPr>
          <w:rFonts w:ascii="Calibri" w:hAnsi="Calibri" w:cs="Calibri"/>
          <w:lang w:val="en-US"/>
        </w:rPr>
      </w:pPr>
      <w:r w:rsidRPr="004D6A2B">
        <w:rPr>
          <w:rFonts w:ascii="Calibri" w:hAnsi="Calibri" w:cs="Calibri"/>
          <w:lang w:val="en-US"/>
        </w:rPr>
        <w:t xml:space="preserve">total </w:t>
      </w:r>
      <w:r w:rsidR="002665CB" w:rsidRPr="004D6A2B">
        <w:rPr>
          <w:rFonts w:ascii="Calibri" w:hAnsi="Calibri" w:cs="Calibri"/>
          <w:lang w:val="en-US"/>
        </w:rPr>
        <w:t xml:space="preserve">scope of performance </w:t>
      </w:r>
      <w:r w:rsidR="00BB2FE1" w:rsidRPr="004D6A2B">
        <w:rPr>
          <w:rFonts w:ascii="Calibri" w:hAnsi="Calibri" w:cs="Calibri"/>
          <w:lang w:val="en-US"/>
        </w:rPr>
        <w:t>(</w:t>
      </w:r>
      <w:r w:rsidRPr="004D6A2B">
        <w:rPr>
          <w:rFonts w:ascii="Calibri" w:hAnsi="Calibri" w:cs="Calibri"/>
          <w:lang w:val="en-US"/>
        </w:rPr>
        <w:t>in CZK not including VAT</w:t>
      </w:r>
      <w:r w:rsidR="00BB2FE1" w:rsidRPr="004D6A2B">
        <w:rPr>
          <w:rFonts w:ascii="Calibri" w:hAnsi="Calibri" w:cs="Calibri"/>
          <w:lang w:val="en-US"/>
        </w:rPr>
        <w:t>);</w:t>
      </w:r>
    </w:p>
    <w:p w14:paraId="59236A81" w14:textId="43BE989E" w:rsidR="00BB2FE1" w:rsidRPr="004D6A2B" w:rsidRDefault="0067503B" w:rsidP="00BB2FE1">
      <w:pPr>
        <w:numPr>
          <w:ilvl w:val="0"/>
          <w:numId w:val="25"/>
        </w:numPr>
        <w:spacing w:before="120"/>
        <w:jc w:val="both"/>
        <w:rPr>
          <w:rFonts w:ascii="Calibri" w:hAnsi="Calibri" w:cs="Calibri"/>
          <w:lang w:val="en-US"/>
        </w:rPr>
      </w:pPr>
      <w:proofErr w:type="gramStart"/>
      <w:r w:rsidRPr="004D6A2B">
        <w:rPr>
          <w:rFonts w:ascii="Calibri" w:hAnsi="Calibri" w:cs="Calibri"/>
          <w:lang w:val="en-US"/>
        </w:rPr>
        <w:t>execution</w:t>
      </w:r>
      <w:proofErr w:type="gramEnd"/>
      <w:r w:rsidRPr="004D6A2B">
        <w:rPr>
          <w:rFonts w:ascii="Calibri" w:hAnsi="Calibri" w:cs="Calibri"/>
          <w:lang w:val="en-US"/>
        </w:rPr>
        <w:t xml:space="preserve"> time </w:t>
      </w:r>
      <w:r w:rsidR="003076C4" w:rsidRPr="004D6A2B">
        <w:rPr>
          <w:rFonts w:ascii="Calibri" w:hAnsi="Calibri" w:cs="Calibri"/>
          <w:lang w:val="en-US"/>
        </w:rPr>
        <w:t xml:space="preserve">of supplies or installations </w:t>
      </w:r>
      <w:r w:rsidR="00BB2FE1" w:rsidRPr="004D6A2B">
        <w:rPr>
          <w:rFonts w:ascii="Calibri" w:hAnsi="Calibri" w:cs="Calibri"/>
          <w:lang w:val="en-US"/>
        </w:rPr>
        <w:t>(</w:t>
      </w:r>
      <w:r w:rsidR="003076C4" w:rsidRPr="004D6A2B">
        <w:rPr>
          <w:rFonts w:ascii="Calibri" w:hAnsi="Calibri" w:cs="Calibri"/>
          <w:lang w:val="en-US"/>
        </w:rPr>
        <w:t xml:space="preserve">the contracting authority recommends using the </w:t>
      </w:r>
      <w:r w:rsidR="00BB2FE1" w:rsidRPr="004D6A2B">
        <w:rPr>
          <w:rFonts w:ascii="Calibri" w:hAnsi="Calibri" w:cs="Calibri"/>
          <w:lang w:val="en-US"/>
        </w:rPr>
        <w:t>mm/</w:t>
      </w:r>
      <w:proofErr w:type="spellStart"/>
      <w:r w:rsidR="003076C4" w:rsidRPr="004D6A2B">
        <w:rPr>
          <w:rFonts w:ascii="Calibri" w:hAnsi="Calibri" w:cs="Calibri"/>
          <w:lang w:val="en-US"/>
        </w:rPr>
        <w:t>yyyy</w:t>
      </w:r>
      <w:proofErr w:type="spellEnd"/>
      <w:r w:rsidR="00BB2FE1" w:rsidRPr="004D6A2B">
        <w:rPr>
          <w:rFonts w:ascii="Calibri" w:hAnsi="Calibri" w:cs="Calibri"/>
          <w:lang w:val="en-US"/>
        </w:rPr>
        <w:t xml:space="preserve"> – mm/</w:t>
      </w:r>
      <w:proofErr w:type="spellStart"/>
      <w:r w:rsidRPr="004D6A2B">
        <w:rPr>
          <w:rFonts w:ascii="Calibri" w:hAnsi="Calibri" w:cs="Calibri"/>
          <w:lang w:val="en-US"/>
        </w:rPr>
        <w:t>yyyy</w:t>
      </w:r>
      <w:proofErr w:type="spellEnd"/>
      <w:r w:rsidR="003076C4" w:rsidRPr="004D6A2B">
        <w:rPr>
          <w:rFonts w:ascii="Calibri" w:hAnsi="Calibri" w:cs="Calibri"/>
          <w:lang w:val="en-US"/>
        </w:rPr>
        <w:t xml:space="preserve"> format</w:t>
      </w:r>
      <w:r w:rsidR="00BB2FE1" w:rsidRPr="004D6A2B">
        <w:rPr>
          <w:rFonts w:ascii="Calibri" w:hAnsi="Calibri" w:cs="Calibri"/>
          <w:lang w:val="en-US"/>
        </w:rPr>
        <w:t>).</w:t>
      </w:r>
    </w:p>
    <w:p w14:paraId="3EB9B799" w14:textId="76F6C122" w:rsidR="00BB2FE1" w:rsidRPr="004D6A2B" w:rsidRDefault="009C0D3A" w:rsidP="00BB2FE1">
      <w:pPr>
        <w:spacing w:before="120"/>
        <w:jc w:val="both"/>
        <w:rPr>
          <w:rFonts w:ascii="Calibri" w:hAnsi="Calibri" w:cs="Calibri"/>
          <w:lang w:val="en-US"/>
        </w:rPr>
      </w:pPr>
      <w:proofErr w:type="gramStart"/>
      <w:r w:rsidRPr="004D6A2B">
        <w:rPr>
          <w:rFonts w:ascii="Calibri" w:hAnsi="Calibri" w:cs="Calibri"/>
          <w:lang w:val="en-US"/>
        </w:rPr>
        <w:t>In accordance with Art.</w:t>
      </w:r>
      <w:proofErr w:type="gramEnd"/>
      <w:r w:rsidRPr="004D6A2B">
        <w:rPr>
          <w:rFonts w:ascii="Calibri" w:hAnsi="Calibri" w:cs="Calibri"/>
          <w:lang w:val="en-US"/>
        </w:rPr>
        <w:t xml:space="preserve"> </w:t>
      </w:r>
      <w:r w:rsidR="00BB2FE1" w:rsidRPr="004D6A2B">
        <w:rPr>
          <w:rFonts w:ascii="Calibri" w:hAnsi="Calibri" w:cs="Calibri"/>
          <w:lang w:val="en-US"/>
        </w:rPr>
        <w:t xml:space="preserve">79 </w:t>
      </w:r>
      <w:r w:rsidRPr="004D6A2B">
        <w:rPr>
          <w:rFonts w:ascii="Calibri" w:hAnsi="Calibri" w:cs="Calibri"/>
          <w:lang w:val="en-US"/>
        </w:rPr>
        <w:t>(</w:t>
      </w:r>
      <w:r w:rsidR="00BB2FE1" w:rsidRPr="004D6A2B">
        <w:rPr>
          <w:rFonts w:ascii="Calibri" w:hAnsi="Calibri" w:cs="Calibri"/>
          <w:lang w:val="en-US"/>
        </w:rPr>
        <w:t>3</w:t>
      </w:r>
      <w:r w:rsidRPr="004D6A2B">
        <w:rPr>
          <w:rFonts w:ascii="Calibri" w:hAnsi="Calibri" w:cs="Calibri"/>
          <w:lang w:val="en-US"/>
        </w:rPr>
        <w:t>) of the</w:t>
      </w:r>
      <w:r w:rsidR="00BB2FE1" w:rsidRPr="004D6A2B">
        <w:rPr>
          <w:rFonts w:ascii="Calibri" w:hAnsi="Calibri" w:cs="Calibri"/>
          <w:lang w:val="en-US"/>
        </w:rPr>
        <w:t xml:space="preserve"> </w:t>
      </w:r>
      <w:r w:rsidR="00E102C9" w:rsidRPr="004D6A2B">
        <w:rPr>
          <w:rFonts w:ascii="Calibri" w:hAnsi="Calibri" w:cs="Calibri"/>
          <w:lang w:val="en-US"/>
        </w:rPr>
        <w:t>PPA</w:t>
      </w:r>
      <w:r w:rsidR="00550BE5" w:rsidRPr="004D6A2B">
        <w:rPr>
          <w:rFonts w:ascii="Calibri" w:hAnsi="Calibri" w:cs="Calibri"/>
          <w:lang w:val="en-US"/>
        </w:rPr>
        <w:t>,</w:t>
      </w:r>
      <w:r w:rsidR="00BB2FE1" w:rsidRPr="004D6A2B">
        <w:rPr>
          <w:rFonts w:ascii="Calibri" w:hAnsi="Calibri" w:cs="Calibri"/>
          <w:lang w:val="en-US"/>
        </w:rPr>
        <w:t xml:space="preserve"> </w:t>
      </w:r>
      <w:r w:rsidR="00550BE5" w:rsidRPr="004D6A2B">
        <w:rPr>
          <w:rFonts w:ascii="Calibri" w:hAnsi="Calibri" w:cs="Calibri"/>
          <w:lang w:val="en-US"/>
        </w:rPr>
        <w:t xml:space="preserve">a significant contract has been executed within the past </w:t>
      </w:r>
      <w:r w:rsidR="00024665" w:rsidRPr="004D6A2B">
        <w:rPr>
          <w:rFonts w:ascii="Calibri" w:hAnsi="Calibri" w:cs="Calibri"/>
          <w:lang w:val="en-US"/>
        </w:rPr>
        <w:t>5</w:t>
      </w:r>
      <w:r w:rsidR="00BB2FE1" w:rsidRPr="004D6A2B">
        <w:rPr>
          <w:rFonts w:ascii="Calibri" w:hAnsi="Calibri" w:cs="Calibri"/>
          <w:lang w:val="en-US"/>
        </w:rPr>
        <w:t xml:space="preserve"> </w:t>
      </w:r>
      <w:r w:rsidR="00550BE5" w:rsidRPr="004D6A2B">
        <w:rPr>
          <w:rFonts w:ascii="Calibri" w:hAnsi="Calibri" w:cs="Calibri"/>
          <w:lang w:val="en-US"/>
        </w:rPr>
        <w:t>years if it was completed within such period</w:t>
      </w:r>
      <w:r w:rsidR="00BB2FE1" w:rsidRPr="004D6A2B">
        <w:rPr>
          <w:rFonts w:ascii="Calibri" w:hAnsi="Calibri" w:cs="Calibri"/>
          <w:lang w:val="en-US"/>
        </w:rPr>
        <w:t xml:space="preserve">. </w:t>
      </w:r>
      <w:r w:rsidR="00DB04E8" w:rsidRPr="004D6A2B">
        <w:rPr>
          <w:rFonts w:ascii="Calibri" w:hAnsi="Calibri" w:cs="Calibri"/>
          <w:lang w:val="en-US"/>
        </w:rPr>
        <w:t xml:space="preserve">In the case of a significant contract of a regular nature, </w:t>
      </w:r>
      <w:r w:rsidR="008448E6" w:rsidRPr="004D6A2B">
        <w:rPr>
          <w:rFonts w:ascii="Calibri" w:hAnsi="Calibri" w:cs="Calibri"/>
          <w:lang w:val="en-US"/>
        </w:rPr>
        <w:t xml:space="preserve">for the purposes of proving technical qualification, the scope of the contract executed </w:t>
      </w:r>
      <w:r w:rsidR="00DB04E8" w:rsidRPr="004D6A2B">
        <w:rPr>
          <w:rFonts w:ascii="Calibri" w:hAnsi="Calibri" w:cs="Calibri"/>
          <w:lang w:val="en-US"/>
        </w:rPr>
        <w:t xml:space="preserve">in the course of the past </w:t>
      </w:r>
      <w:r w:rsidR="00024665" w:rsidRPr="004D6A2B">
        <w:rPr>
          <w:rFonts w:ascii="Calibri" w:hAnsi="Calibri" w:cs="Calibri"/>
          <w:lang w:val="en-US"/>
        </w:rPr>
        <w:t>5</w:t>
      </w:r>
      <w:r w:rsidR="00986C35" w:rsidRPr="004D6A2B">
        <w:rPr>
          <w:rFonts w:ascii="Calibri" w:hAnsi="Calibri" w:cs="Calibri"/>
          <w:lang w:val="en-US"/>
        </w:rPr>
        <w:t xml:space="preserve"> </w:t>
      </w:r>
      <w:r w:rsidR="00DB04E8" w:rsidRPr="004D6A2B">
        <w:rPr>
          <w:rFonts w:ascii="Calibri" w:hAnsi="Calibri" w:cs="Calibri"/>
          <w:lang w:val="en-US"/>
        </w:rPr>
        <w:t>years</w:t>
      </w:r>
      <w:r w:rsidR="008448E6" w:rsidRPr="004D6A2B">
        <w:rPr>
          <w:rFonts w:ascii="Calibri" w:hAnsi="Calibri" w:cs="Calibri"/>
          <w:lang w:val="en-US"/>
        </w:rPr>
        <w:t xml:space="preserve"> is considered decisive</w:t>
      </w:r>
      <w:r w:rsidR="00BB2FE1" w:rsidRPr="004D6A2B">
        <w:rPr>
          <w:rFonts w:ascii="Calibri" w:hAnsi="Calibri" w:cs="Calibri"/>
          <w:lang w:val="en-US"/>
        </w:rPr>
        <w:t>.</w:t>
      </w:r>
    </w:p>
    <w:p w14:paraId="75C52F29" w14:textId="1F20FB47" w:rsidR="00BB2FE1" w:rsidRPr="004D6A2B" w:rsidRDefault="008448E6" w:rsidP="00BB2FE1">
      <w:pPr>
        <w:spacing w:before="120"/>
        <w:jc w:val="both"/>
        <w:rPr>
          <w:rFonts w:ascii="Calibri" w:hAnsi="Calibri" w:cs="Calibri"/>
          <w:lang w:val="en-US"/>
        </w:rPr>
      </w:pPr>
      <w:r w:rsidRPr="004D6A2B">
        <w:rPr>
          <w:rFonts w:ascii="Calibri" w:hAnsi="Calibri" w:cs="Calibri"/>
          <w:lang w:val="en-US"/>
        </w:rPr>
        <w:t>The documents must clearly show fulfillment of the technical qualification criterion level defined below</w:t>
      </w:r>
      <w:r w:rsidR="00BB2FE1" w:rsidRPr="004D6A2B">
        <w:rPr>
          <w:rFonts w:ascii="Calibri" w:hAnsi="Calibri" w:cs="Calibri"/>
          <w:lang w:val="en-US"/>
        </w:rPr>
        <w:t>.</w:t>
      </w:r>
    </w:p>
    <w:p w14:paraId="1515FDD1" w14:textId="3F350FE3" w:rsidR="00F42D15" w:rsidRPr="004D6A2B" w:rsidRDefault="008448E6" w:rsidP="00BB2FE1">
      <w:pPr>
        <w:spacing w:before="120"/>
        <w:jc w:val="both"/>
        <w:rPr>
          <w:rFonts w:ascii="Calibri" w:hAnsi="Calibri" w:cs="Calibri"/>
          <w:lang w:val="en-US"/>
        </w:rPr>
      </w:pPr>
      <w:r w:rsidRPr="004D6A2B">
        <w:rPr>
          <w:rFonts w:ascii="Calibri" w:hAnsi="Calibri" w:cs="Calibri"/>
          <w:lang w:val="en-US"/>
        </w:rPr>
        <w:t>The contractor fulfills such technical qualification criterion if, within the past 5 years, it has executed at least</w:t>
      </w:r>
      <w:r w:rsidR="00F42D15" w:rsidRPr="004D6A2B">
        <w:rPr>
          <w:rFonts w:ascii="Calibri" w:hAnsi="Calibri" w:cs="Calibri"/>
          <w:lang w:val="en-US"/>
        </w:rPr>
        <w:t>:</w:t>
      </w:r>
    </w:p>
    <w:p w14:paraId="4FD18882" w14:textId="40AE0CC8" w:rsidR="003C0907" w:rsidRPr="004D6A2B" w:rsidRDefault="00B3016A" w:rsidP="00E453CB">
      <w:pPr>
        <w:numPr>
          <w:ilvl w:val="0"/>
          <w:numId w:val="29"/>
        </w:numPr>
        <w:spacing w:before="80"/>
        <w:ind w:left="1418" w:hanging="709"/>
        <w:jc w:val="both"/>
        <w:rPr>
          <w:rFonts w:ascii="Calibri" w:hAnsi="Calibri" w:cs="Calibri"/>
          <w:lang w:val="en-US"/>
        </w:rPr>
      </w:pPr>
      <w:r w:rsidRPr="004D6A2B">
        <w:rPr>
          <w:rFonts w:ascii="Calibri" w:hAnsi="Calibri" w:cs="Calibri"/>
          <w:lang w:val="en-US"/>
        </w:rPr>
        <w:t>3</w:t>
      </w:r>
      <w:r w:rsidR="00024665" w:rsidRPr="004D6A2B">
        <w:rPr>
          <w:rFonts w:ascii="Calibri" w:hAnsi="Calibri" w:cs="Calibri"/>
          <w:lang w:val="en-US"/>
        </w:rPr>
        <w:t xml:space="preserve"> </w:t>
      </w:r>
      <w:r w:rsidR="00E15387" w:rsidRPr="004D6A2B">
        <w:rPr>
          <w:rFonts w:ascii="Calibri" w:hAnsi="Calibri" w:cs="Calibri"/>
          <w:lang w:val="en-US"/>
        </w:rPr>
        <w:t xml:space="preserve">significant contracts for the supply of </w:t>
      </w:r>
      <w:r w:rsidR="00A1656C" w:rsidRPr="004D6A2B">
        <w:rPr>
          <w:rFonts w:ascii="Calibri" w:hAnsi="Calibri" w:cs="Calibri"/>
          <w:lang w:val="en-US"/>
        </w:rPr>
        <w:t>multifun</w:t>
      </w:r>
      <w:r w:rsidR="00E15387" w:rsidRPr="004D6A2B">
        <w:rPr>
          <w:rFonts w:ascii="Calibri" w:hAnsi="Calibri" w:cs="Calibri"/>
          <w:lang w:val="en-US"/>
        </w:rPr>
        <w:t xml:space="preserve">ctional measuring </w:t>
      </w:r>
      <w:r w:rsidR="00A619EE" w:rsidRPr="004D6A2B">
        <w:rPr>
          <w:rFonts w:ascii="Calibri" w:hAnsi="Calibri" w:cs="Calibri"/>
          <w:lang w:val="en-US"/>
        </w:rPr>
        <w:t xml:space="preserve">vehicles intended for measuring longitudinal </w:t>
      </w:r>
      <w:r w:rsidR="001A025B" w:rsidRPr="004D6A2B">
        <w:rPr>
          <w:rFonts w:ascii="Calibri" w:hAnsi="Calibri" w:cs="Calibri"/>
          <w:lang w:val="en-US"/>
        </w:rPr>
        <w:t>a</w:t>
      </w:r>
      <w:r w:rsidR="00A619EE" w:rsidRPr="004D6A2B">
        <w:rPr>
          <w:rFonts w:ascii="Calibri" w:hAnsi="Calibri" w:cs="Calibri"/>
          <w:lang w:val="en-US"/>
        </w:rPr>
        <w:t>nd</w:t>
      </w:r>
      <w:r w:rsidR="001A025B" w:rsidRPr="004D6A2B">
        <w:rPr>
          <w:rFonts w:ascii="Calibri" w:hAnsi="Calibri" w:cs="Calibri"/>
          <w:lang w:val="en-US"/>
        </w:rPr>
        <w:t xml:space="preserve"> </w:t>
      </w:r>
      <w:r w:rsidR="00A619EE" w:rsidRPr="004D6A2B">
        <w:rPr>
          <w:rFonts w:ascii="Calibri" w:hAnsi="Calibri" w:cs="Calibri"/>
          <w:lang w:val="en-US"/>
        </w:rPr>
        <w:t>transverse unevenness and</w:t>
      </w:r>
      <w:r w:rsidR="001A025B" w:rsidRPr="004D6A2B">
        <w:rPr>
          <w:rFonts w:ascii="Calibri" w:hAnsi="Calibri" w:cs="Calibri"/>
          <w:lang w:val="en-US"/>
        </w:rPr>
        <w:t> </w:t>
      </w:r>
      <w:r w:rsidR="00A619EE" w:rsidRPr="004D6A2B">
        <w:rPr>
          <w:rFonts w:ascii="Calibri" w:hAnsi="Calibri" w:cs="Calibri"/>
          <w:lang w:val="en-US"/>
        </w:rPr>
        <w:t>defects in roadways or similar measuring equipment</w:t>
      </w:r>
      <w:r w:rsidR="00024665" w:rsidRPr="004D6A2B">
        <w:rPr>
          <w:rFonts w:ascii="Calibri" w:hAnsi="Calibri" w:cs="Calibri"/>
          <w:lang w:val="en-US"/>
        </w:rPr>
        <w:t xml:space="preserve">, </w:t>
      </w:r>
      <w:r w:rsidR="00A619EE" w:rsidRPr="004D6A2B">
        <w:rPr>
          <w:rFonts w:ascii="Calibri" w:hAnsi="Calibri" w:cs="Calibri"/>
          <w:lang w:val="en-US"/>
        </w:rPr>
        <w:t xml:space="preserve">having a value of at least CZK </w:t>
      </w:r>
      <w:r w:rsidR="0048682B" w:rsidRPr="004D6A2B">
        <w:rPr>
          <w:rFonts w:ascii="Calibri" w:hAnsi="Calibri" w:cs="Calibri"/>
          <w:lang w:val="en-US"/>
        </w:rPr>
        <w:t>15</w:t>
      </w:r>
      <w:r w:rsidR="00A619EE" w:rsidRPr="004D6A2B">
        <w:rPr>
          <w:rFonts w:ascii="Calibri" w:hAnsi="Calibri" w:cs="Calibri"/>
          <w:lang w:val="en-US"/>
        </w:rPr>
        <w:t>,</w:t>
      </w:r>
      <w:r w:rsidR="00F42D15" w:rsidRPr="004D6A2B">
        <w:rPr>
          <w:rFonts w:ascii="Calibri" w:hAnsi="Calibri" w:cs="Calibri"/>
          <w:lang w:val="en-US"/>
        </w:rPr>
        <w:t>000</w:t>
      </w:r>
      <w:r w:rsidR="00A619EE" w:rsidRPr="004D6A2B">
        <w:rPr>
          <w:rFonts w:ascii="Calibri" w:hAnsi="Calibri" w:cs="Calibri"/>
          <w:lang w:val="en-US"/>
        </w:rPr>
        <w:t>,</w:t>
      </w:r>
      <w:r w:rsidR="00F42D15" w:rsidRPr="004D6A2B">
        <w:rPr>
          <w:rFonts w:ascii="Calibri" w:hAnsi="Calibri" w:cs="Calibri"/>
          <w:lang w:val="en-US"/>
        </w:rPr>
        <w:t xml:space="preserve">000 </w:t>
      </w:r>
      <w:r w:rsidR="00A619EE" w:rsidRPr="004D6A2B">
        <w:rPr>
          <w:rFonts w:ascii="Calibri" w:hAnsi="Calibri" w:cs="Calibri"/>
          <w:lang w:val="en-US"/>
        </w:rPr>
        <w:t>not including VAT per each supplied vehicle or similar equipment</w:t>
      </w:r>
      <w:r w:rsidR="003C0907" w:rsidRPr="004D6A2B">
        <w:rPr>
          <w:rFonts w:ascii="Calibri" w:hAnsi="Calibri" w:cs="Calibri"/>
          <w:lang w:val="en-US"/>
        </w:rPr>
        <w:t>;</w:t>
      </w:r>
    </w:p>
    <w:p w14:paraId="65A321D8" w14:textId="2E4181A8" w:rsidR="00BB2FE1" w:rsidRPr="004D6A2B" w:rsidRDefault="00B3016A" w:rsidP="00E453CB">
      <w:pPr>
        <w:numPr>
          <w:ilvl w:val="0"/>
          <w:numId w:val="29"/>
        </w:numPr>
        <w:spacing w:before="80"/>
        <w:ind w:left="1418" w:hanging="709"/>
        <w:jc w:val="both"/>
        <w:rPr>
          <w:rFonts w:ascii="Calibri" w:hAnsi="Calibri" w:cs="Calibri"/>
          <w:lang w:val="en-US"/>
        </w:rPr>
      </w:pPr>
      <w:r w:rsidRPr="004D6A2B">
        <w:rPr>
          <w:rFonts w:ascii="Calibri" w:hAnsi="Calibri" w:cs="Calibri"/>
          <w:lang w:val="en-US"/>
        </w:rPr>
        <w:t xml:space="preserve">3 </w:t>
      </w:r>
      <w:r w:rsidR="00A619EE" w:rsidRPr="004D6A2B">
        <w:rPr>
          <w:rFonts w:ascii="Calibri" w:hAnsi="Calibri" w:cs="Calibri"/>
          <w:lang w:val="en-US"/>
        </w:rPr>
        <w:t>significant contracts consisting in the provision of service or maintenance for hardware and software equipment for measuring longitudinal and transverse unevenness and defects in roadways</w:t>
      </w:r>
      <w:r w:rsidR="003C0907" w:rsidRPr="004D6A2B">
        <w:rPr>
          <w:rFonts w:ascii="Calibri" w:hAnsi="Calibri" w:cs="Calibri"/>
          <w:lang w:val="en-US"/>
        </w:rPr>
        <w:t xml:space="preserve">, </w:t>
      </w:r>
      <w:r w:rsidR="00A619EE" w:rsidRPr="004D6A2B">
        <w:rPr>
          <w:rFonts w:ascii="Calibri" w:hAnsi="Calibri" w:cs="Calibri"/>
          <w:lang w:val="en-US"/>
        </w:rPr>
        <w:t xml:space="preserve">each of which for a period of at least </w:t>
      </w:r>
      <w:r w:rsidRPr="004D6A2B">
        <w:rPr>
          <w:rFonts w:ascii="Calibri" w:hAnsi="Calibri" w:cs="Calibri"/>
          <w:lang w:val="en-US"/>
        </w:rPr>
        <w:t>24</w:t>
      </w:r>
      <w:r w:rsidR="003C0907" w:rsidRPr="004D6A2B">
        <w:rPr>
          <w:rFonts w:ascii="Calibri" w:hAnsi="Calibri" w:cs="Calibri"/>
          <w:lang w:val="en-US"/>
        </w:rPr>
        <w:t xml:space="preserve"> m</w:t>
      </w:r>
      <w:r w:rsidR="00A619EE" w:rsidRPr="004D6A2B">
        <w:rPr>
          <w:rFonts w:ascii="Calibri" w:hAnsi="Calibri" w:cs="Calibri"/>
          <w:lang w:val="en-US"/>
        </w:rPr>
        <w:t>onths</w:t>
      </w:r>
      <w:r w:rsidR="00024665" w:rsidRPr="004D6A2B">
        <w:rPr>
          <w:rFonts w:ascii="Calibri" w:hAnsi="Calibri" w:cs="Calibri"/>
          <w:lang w:val="en-US"/>
        </w:rPr>
        <w:t>.</w:t>
      </w:r>
    </w:p>
    <w:p w14:paraId="526D63E1" w14:textId="77777777" w:rsidR="009D6D6E" w:rsidRPr="004D6A2B" w:rsidRDefault="009D6D6E" w:rsidP="009D6D6E">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7D3291F5" w14:textId="77777777" w:rsidTr="00C02A3D">
        <w:tc>
          <w:tcPr>
            <w:tcW w:w="9212" w:type="dxa"/>
            <w:shd w:val="pct12" w:color="auto" w:fill="auto"/>
          </w:tcPr>
          <w:p w14:paraId="7A7F3574" w14:textId="4BEB7223" w:rsidR="00331836" w:rsidRPr="004D6A2B" w:rsidRDefault="00331836" w:rsidP="00F460D0">
            <w:pPr>
              <w:pStyle w:val="Nadpis4"/>
              <w:numPr>
                <w:ilvl w:val="0"/>
                <w:numId w:val="19"/>
              </w:numPr>
              <w:ind w:left="426" w:hanging="426"/>
              <w:rPr>
                <w:lang w:val="en-US"/>
              </w:rPr>
            </w:pPr>
            <w:bookmarkStart w:id="16" w:name="_Toc59537917"/>
            <w:r w:rsidRPr="004D6A2B">
              <w:rPr>
                <w:lang w:val="en-US"/>
              </w:rPr>
              <w:t>P</w:t>
            </w:r>
            <w:r w:rsidR="00237986" w:rsidRPr="004D6A2B">
              <w:rPr>
                <w:lang w:val="en-US"/>
              </w:rPr>
              <w:t>ayment and Business Terms</w:t>
            </w:r>
            <w:bookmarkEnd w:id="16"/>
            <w:r w:rsidR="00237986" w:rsidRPr="004D6A2B">
              <w:rPr>
                <w:lang w:val="en-US"/>
              </w:rPr>
              <w:t xml:space="preserve"> </w:t>
            </w:r>
          </w:p>
        </w:tc>
      </w:tr>
    </w:tbl>
    <w:p w14:paraId="3A39C452" w14:textId="7E6EC093" w:rsidR="008511E7" w:rsidRPr="004D6A2B" w:rsidRDefault="001839C4" w:rsidP="008511E7">
      <w:pPr>
        <w:tabs>
          <w:tab w:val="left" w:pos="9072"/>
        </w:tabs>
        <w:spacing w:before="120"/>
        <w:jc w:val="both"/>
        <w:rPr>
          <w:rFonts w:asciiTheme="minorHAnsi" w:hAnsiTheme="minorHAnsi" w:cstheme="minorHAnsi"/>
          <w:lang w:val="en-US"/>
        </w:rPr>
      </w:pPr>
      <w:r w:rsidRPr="004D6A2B">
        <w:rPr>
          <w:rFonts w:asciiTheme="minorHAnsi" w:hAnsiTheme="minorHAnsi" w:cstheme="minorHAnsi"/>
          <w:lang w:val="en-US"/>
        </w:rPr>
        <w:t>The payment and business terms are defined by the Agreement</w:t>
      </w:r>
      <w:r w:rsidR="00331836" w:rsidRPr="004D6A2B">
        <w:rPr>
          <w:rFonts w:asciiTheme="minorHAnsi" w:hAnsiTheme="minorHAnsi" w:cstheme="minorHAnsi"/>
          <w:lang w:val="en-US"/>
        </w:rPr>
        <w:t xml:space="preserve">. </w:t>
      </w:r>
      <w:r w:rsidRPr="004D6A2B">
        <w:rPr>
          <w:rFonts w:asciiTheme="minorHAnsi" w:hAnsiTheme="minorHAnsi" w:cstheme="minorHAnsi"/>
          <w:lang w:val="en-US"/>
        </w:rPr>
        <w:t xml:space="preserve">The contractor </w:t>
      </w:r>
      <w:r w:rsidR="00C72716" w:rsidRPr="004D6A2B">
        <w:rPr>
          <w:rFonts w:asciiTheme="minorHAnsi" w:hAnsiTheme="minorHAnsi" w:cstheme="minorHAnsi"/>
          <w:lang w:val="en-US"/>
        </w:rPr>
        <w:t xml:space="preserve">shall complete the annexed business terms with details necessary for </w:t>
      </w:r>
      <w:r w:rsidR="00C25063" w:rsidRPr="004D6A2B">
        <w:rPr>
          <w:rFonts w:asciiTheme="minorHAnsi" w:hAnsiTheme="minorHAnsi" w:cstheme="minorHAnsi"/>
          <w:lang w:val="en-US"/>
        </w:rPr>
        <w:t xml:space="preserve">a draft Agreement (offer) to </w:t>
      </w:r>
      <w:r w:rsidR="00C25063" w:rsidRPr="004D6A2B">
        <w:rPr>
          <w:rFonts w:asciiTheme="minorHAnsi" w:hAnsiTheme="minorHAnsi" w:cstheme="minorHAnsi"/>
          <w:lang w:val="en-US"/>
        </w:rPr>
        <w:lastRenderedPageBreak/>
        <w:t xml:space="preserve">be created </w:t>
      </w:r>
      <w:r w:rsidR="00331836" w:rsidRPr="004D6A2B">
        <w:rPr>
          <w:rFonts w:asciiTheme="minorHAnsi" w:hAnsiTheme="minorHAnsi" w:cstheme="minorHAnsi"/>
          <w:lang w:val="en-US"/>
        </w:rPr>
        <w:t>(</w:t>
      </w:r>
      <w:r w:rsidR="00C02C48" w:rsidRPr="004D6A2B">
        <w:rPr>
          <w:rFonts w:asciiTheme="minorHAnsi" w:hAnsiTheme="minorHAnsi" w:cstheme="minorHAnsi"/>
          <w:lang w:val="en-US"/>
        </w:rPr>
        <w:t>primarily including its own identification</w:t>
      </w:r>
      <w:r w:rsidR="00477D09" w:rsidRPr="004D6A2B">
        <w:rPr>
          <w:rFonts w:asciiTheme="minorHAnsi" w:hAnsiTheme="minorHAnsi" w:cstheme="minorHAnsi"/>
          <w:lang w:val="en-US"/>
        </w:rPr>
        <w:t>,</w:t>
      </w:r>
      <w:r w:rsidR="00331836" w:rsidRPr="004D6A2B">
        <w:rPr>
          <w:rFonts w:asciiTheme="minorHAnsi" w:hAnsiTheme="minorHAnsi" w:cstheme="minorHAnsi"/>
          <w:lang w:val="en-US"/>
        </w:rPr>
        <w:t xml:space="preserve"> </w:t>
      </w:r>
      <w:r w:rsidR="00C02C48" w:rsidRPr="004D6A2B">
        <w:rPr>
          <w:rFonts w:asciiTheme="minorHAnsi" w:hAnsiTheme="minorHAnsi" w:cstheme="minorHAnsi"/>
          <w:lang w:val="en-US"/>
        </w:rPr>
        <w:t>the price</w:t>
      </w:r>
      <w:r w:rsidR="00331836" w:rsidRPr="004D6A2B">
        <w:rPr>
          <w:rFonts w:asciiTheme="minorHAnsi" w:hAnsiTheme="minorHAnsi" w:cstheme="minorHAnsi"/>
          <w:lang w:val="en-US"/>
        </w:rPr>
        <w:t xml:space="preserve">, </w:t>
      </w:r>
      <w:r w:rsidR="00C02C48" w:rsidRPr="004D6A2B">
        <w:rPr>
          <w:rFonts w:asciiTheme="minorHAnsi" w:hAnsiTheme="minorHAnsi" w:cstheme="minorHAnsi"/>
          <w:lang w:val="en-US"/>
        </w:rPr>
        <w:t xml:space="preserve">and any other details </w:t>
      </w:r>
      <w:r w:rsidR="00C25063" w:rsidRPr="004D6A2B">
        <w:rPr>
          <w:rFonts w:asciiTheme="minorHAnsi" w:hAnsiTheme="minorHAnsi" w:cstheme="minorHAnsi"/>
          <w:lang w:val="en-US"/>
        </w:rPr>
        <w:t xml:space="preserve">the completion of which the </w:t>
      </w:r>
      <w:r w:rsidR="00331836" w:rsidRPr="004D6A2B">
        <w:rPr>
          <w:rFonts w:asciiTheme="minorHAnsi" w:hAnsiTheme="minorHAnsi" w:cstheme="minorHAnsi"/>
          <w:lang w:val="en-US"/>
        </w:rPr>
        <w:t xml:space="preserve">text </w:t>
      </w:r>
      <w:r w:rsidR="00C25063" w:rsidRPr="004D6A2B">
        <w:rPr>
          <w:rFonts w:asciiTheme="minorHAnsi" w:hAnsiTheme="minorHAnsi" w:cstheme="minorHAnsi"/>
          <w:lang w:val="en-US"/>
        </w:rPr>
        <w:t>of the business terms anticipates</w:t>
      </w:r>
      <w:r w:rsidR="00331836" w:rsidRPr="004D6A2B">
        <w:rPr>
          <w:rFonts w:asciiTheme="minorHAnsi" w:hAnsiTheme="minorHAnsi" w:cstheme="minorHAnsi"/>
          <w:lang w:val="en-US"/>
        </w:rPr>
        <w:t>) a</w:t>
      </w:r>
      <w:r w:rsidR="00C25063" w:rsidRPr="004D6A2B">
        <w:rPr>
          <w:rFonts w:asciiTheme="minorHAnsi" w:hAnsiTheme="minorHAnsi" w:cstheme="minorHAnsi"/>
          <w:lang w:val="en-US"/>
        </w:rPr>
        <w:t xml:space="preserve">nd shall submit such modified draft Agreement </w:t>
      </w:r>
      <w:r w:rsidR="00331836" w:rsidRPr="004D6A2B">
        <w:rPr>
          <w:rFonts w:asciiTheme="minorHAnsi" w:hAnsiTheme="minorHAnsi" w:cstheme="minorHAnsi"/>
          <w:lang w:val="en-US"/>
        </w:rPr>
        <w:t>(</w:t>
      </w:r>
      <w:r w:rsidR="00C25063" w:rsidRPr="004D6A2B">
        <w:rPr>
          <w:rFonts w:asciiTheme="minorHAnsi" w:hAnsiTheme="minorHAnsi" w:cstheme="minorHAnsi"/>
          <w:lang w:val="en-US"/>
        </w:rPr>
        <w:t>business terms</w:t>
      </w:r>
      <w:r w:rsidR="00331836" w:rsidRPr="004D6A2B">
        <w:rPr>
          <w:rFonts w:asciiTheme="minorHAnsi" w:hAnsiTheme="minorHAnsi" w:cstheme="minorHAnsi"/>
          <w:lang w:val="en-US"/>
        </w:rPr>
        <w:t xml:space="preserve">) </w:t>
      </w:r>
      <w:r w:rsidR="00573602" w:rsidRPr="004D6A2B">
        <w:rPr>
          <w:rFonts w:asciiTheme="minorHAnsi" w:hAnsiTheme="minorHAnsi" w:cstheme="minorHAnsi"/>
          <w:lang w:val="en-US"/>
        </w:rPr>
        <w:t>as an integral part of the bid</w:t>
      </w:r>
      <w:r w:rsidR="00331836" w:rsidRPr="004D6A2B">
        <w:rPr>
          <w:rFonts w:asciiTheme="minorHAnsi" w:hAnsiTheme="minorHAnsi" w:cstheme="minorHAnsi"/>
          <w:lang w:val="en-US"/>
        </w:rPr>
        <w:t>.</w:t>
      </w:r>
    </w:p>
    <w:p w14:paraId="6B7A5AEC" w14:textId="1EE75ED8" w:rsidR="008511E7" w:rsidRPr="004D6A2B" w:rsidRDefault="001A129E" w:rsidP="008511E7">
      <w:pPr>
        <w:tabs>
          <w:tab w:val="left" w:pos="9072"/>
        </w:tabs>
        <w:spacing w:before="120"/>
        <w:jc w:val="both"/>
        <w:rPr>
          <w:rFonts w:asciiTheme="minorHAnsi" w:hAnsiTheme="minorHAnsi" w:cstheme="minorHAnsi"/>
          <w:lang w:val="en-US" w:eastAsia="en-US"/>
        </w:rPr>
      </w:pPr>
      <w:r w:rsidRPr="004D6A2B">
        <w:rPr>
          <w:rFonts w:asciiTheme="minorHAnsi" w:hAnsiTheme="minorHAnsi" w:cstheme="minorHAnsi"/>
          <w:lang w:val="en-US"/>
        </w:rPr>
        <w:t>The contracting authority does not require the submission of a signed binding specimen Agreement</w:t>
      </w:r>
      <w:r w:rsidR="009426C5" w:rsidRPr="004D6A2B">
        <w:rPr>
          <w:rFonts w:asciiTheme="minorHAnsi" w:hAnsiTheme="minorHAnsi" w:cstheme="minorHAnsi"/>
          <w:lang w:val="en-US"/>
        </w:rPr>
        <w:t xml:space="preserve"> as part of the bid</w:t>
      </w:r>
      <w:r w:rsidRPr="004D6A2B">
        <w:rPr>
          <w:rFonts w:asciiTheme="minorHAnsi" w:hAnsiTheme="minorHAnsi" w:cstheme="minorHAnsi"/>
          <w:lang w:val="en-US"/>
        </w:rPr>
        <w:t xml:space="preserve">, but it does alert to the fact that the selected contractor will have an obligation </w:t>
      </w:r>
      <w:r w:rsidR="00176DC0" w:rsidRPr="004D6A2B">
        <w:rPr>
          <w:rFonts w:asciiTheme="minorHAnsi" w:hAnsiTheme="minorHAnsi" w:cstheme="minorHAnsi"/>
          <w:lang w:val="en-US"/>
        </w:rPr>
        <w:t xml:space="preserve">to enter into the Agreement without the option of changes or </w:t>
      </w:r>
      <w:r w:rsidR="00C4639E" w:rsidRPr="004D6A2B">
        <w:rPr>
          <w:rFonts w:asciiTheme="minorHAnsi" w:hAnsiTheme="minorHAnsi" w:cstheme="minorHAnsi"/>
          <w:lang w:val="en-US"/>
        </w:rPr>
        <w:t xml:space="preserve">additions </w:t>
      </w:r>
      <w:r w:rsidR="008511E7" w:rsidRPr="004D6A2B">
        <w:rPr>
          <w:rFonts w:asciiTheme="minorHAnsi" w:hAnsiTheme="minorHAnsi" w:cstheme="minorHAnsi"/>
          <w:lang w:val="en-US"/>
        </w:rPr>
        <w:t>(</w:t>
      </w:r>
      <w:r w:rsidR="00C4639E" w:rsidRPr="004D6A2B">
        <w:rPr>
          <w:rFonts w:asciiTheme="minorHAnsi" w:hAnsiTheme="minorHAnsi" w:cstheme="minorHAnsi"/>
          <w:lang w:val="en-US"/>
        </w:rPr>
        <w:t xml:space="preserve">with the exception of </w:t>
      </w:r>
      <w:r w:rsidR="009115E1" w:rsidRPr="004D6A2B">
        <w:rPr>
          <w:rFonts w:asciiTheme="minorHAnsi" w:hAnsiTheme="minorHAnsi" w:cstheme="minorHAnsi"/>
          <w:lang w:val="en-US"/>
        </w:rPr>
        <w:t xml:space="preserve">adapting </w:t>
      </w:r>
      <w:r w:rsidR="00221ABE" w:rsidRPr="004D6A2B">
        <w:rPr>
          <w:rFonts w:asciiTheme="minorHAnsi" w:hAnsiTheme="minorHAnsi" w:cstheme="minorHAnsi"/>
          <w:lang w:val="en-US"/>
        </w:rPr>
        <w:t xml:space="preserve">the identification </w:t>
      </w:r>
      <w:r w:rsidR="00F970E9" w:rsidRPr="004D6A2B">
        <w:rPr>
          <w:rFonts w:asciiTheme="minorHAnsi" w:hAnsiTheme="minorHAnsi" w:cstheme="minorHAnsi"/>
          <w:lang w:val="en-US"/>
        </w:rPr>
        <w:t xml:space="preserve">details regarding the legal form of the selected contractor </w:t>
      </w:r>
      <w:r w:rsidR="008511E7" w:rsidRPr="004D6A2B">
        <w:rPr>
          <w:rFonts w:asciiTheme="minorHAnsi" w:hAnsiTheme="minorHAnsi" w:cstheme="minorHAnsi"/>
          <w:lang w:val="en-US"/>
        </w:rPr>
        <w:t>a</w:t>
      </w:r>
      <w:r w:rsidR="00F970E9" w:rsidRPr="004D6A2B">
        <w:rPr>
          <w:rFonts w:asciiTheme="minorHAnsi" w:hAnsiTheme="minorHAnsi" w:cstheme="minorHAnsi"/>
          <w:lang w:val="en-US"/>
        </w:rPr>
        <w:t>nd other details</w:t>
      </w:r>
      <w:r w:rsidR="009115E1" w:rsidRPr="004D6A2B">
        <w:rPr>
          <w:rFonts w:asciiTheme="minorHAnsi" w:hAnsiTheme="minorHAnsi" w:cstheme="minorHAnsi"/>
          <w:lang w:val="en-US"/>
        </w:rPr>
        <w:t xml:space="preserve"> the completion of which </w:t>
      </w:r>
      <w:r w:rsidR="001839C4" w:rsidRPr="004D6A2B">
        <w:rPr>
          <w:rFonts w:asciiTheme="minorHAnsi" w:hAnsiTheme="minorHAnsi" w:cstheme="minorHAnsi"/>
          <w:lang w:val="en-US"/>
        </w:rPr>
        <w:t xml:space="preserve">the </w:t>
      </w:r>
      <w:r w:rsidR="008511E7" w:rsidRPr="004D6A2B">
        <w:rPr>
          <w:rFonts w:asciiTheme="minorHAnsi" w:hAnsiTheme="minorHAnsi" w:cstheme="minorHAnsi"/>
          <w:lang w:val="en-US"/>
        </w:rPr>
        <w:t xml:space="preserve">text </w:t>
      </w:r>
      <w:r w:rsidR="001839C4" w:rsidRPr="004D6A2B">
        <w:rPr>
          <w:rFonts w:asciiTheme="minorHAnsi" w:hAnsiTheme="minorHAnsi" w:cstheme="minorHAnsi"/>
          <w:lang w:val="en-US"/>
        </w:rPr>
        <w:t xml:space="preserve">of the </w:t>
      </w:r>
      <w:r w:rsidR="00AA33FA" w:rsidRPr="004D6A2B">
        <w:rPr>
          <w:rFonts w:asciiTheme="minorHAnsi" w:hAnsiTheme="minorHAnsi" w:cstheme="minorHAnsi"/>
          <w:lang w:val="en-US"/>
        </w:rPr>
        <w:t xml:space="preserve">business terms </w:t>
      </w:r>
      <w:r w:rsidR="00F970E9" w:rsidRPr="004D6A2B">
        <w:rPr>
          <w:rFonts w:asciiTheme="minorHAnsi" w:hAnsiTheme="minorHAnsi" w:cstheme="minorHAnsi"/>
          <w:lang w:val="en-US"/>
        </w:rPr>
        <w:t xml:space="preserve">anticipates </w:t>
      </w:r>
      <w:r w:rsidR="008511E7" w:rsidRPr="004D6A2B">
        <w:rPr>
          <w:rFonts w:asciiTheme="minorHAnsi" w:hAnsiTheme="minorHAnsi" w:cstheme="minorHAnsi"/>
          <w:lang w:val="en-US"/>
        </w:rPr>
        <w:t xml:space="preserve">– </w:t>
      </w:r>
      <w:r w:rsidR="00F970E9" w:rsidRPr="004D6A2B">
        <w:rPr>
          <w:rFonts w:asciiTheme="minorHAnsi" w:hAnsiTheme="minorHAnsi" w:cstheme="minorHAnsi"/>
          <w:lang w:val="en-US"/>
        </w:rPr>
        <w:t>primarily Annex No</w:t>
      </w:r>
      <w:r w:rsidR="008511E7" w:rsidRPr="004D6A2B">
        <w:rPr>
          <w:rFonts w:asciiTheme="minorHAnsi" w:hAnsiTheme="minorHAnsi" w:cstheme="minorHAnsi"/>
          <w:lang w:val="en-US"/>
        </w:rPr>
        <w:t>. 2</w:t>
      </w:r>
      <w:r w:rsidR="00F970E9" w:rsidRPr="004D6A2B">
        <w:rPr>
          <w:rFonts w:asciiTheme="minorHAnsi" w:hAnsiTheme="minorHAnsi" w:cstheme="minorHAnsi"/>
          <w:lang w:val="en-US"/>
        </w:rPr>
        <w:t xml:space="preserve"> to the Agreement</w:t>
      </w:r>
      <w:r w:rsidR="008511E7" w:rsidRPr="004D6A2B">
        <w:rPr>
          <w:rFonts w:asciiTheme="minorHAnsi" w:hAnsiTheme="minorHAnsi" w:cstheme="minorHAnsi"/>
          <w:lang w:val="en-US"/>
        </w:rPr>
        <w:t xml:space="preserve">). </w:t>
      </w:r>
    </w:p>
    <w:p w14:paraId="4080D9B0" w14:textId="535BE0D2" w:rsidR="008511E7" w:rsidRPr="004D6A2B" w:rsidRDefault="00BC3351" w:rsidP="008511E7">
      <w:pPr>
        <w:pStyle w:val="Bezmezer"/>
        <w:tabs>
          <w:tab w:val="left" w:pos="9072"/>
        </w:tabs>
        <w:spacing w:before="120"/>
        <w:jc w:val="both"/>
        <w:rPr>
          <w:rFonts w:asciiTheme="minorHAnsi" w:hAnsiTheme="minorHAnsi" w:cstheme="minorHAnsi"/>
          <w:sz w:val="24"/>
          <w:szCs w:val="24"/>
          <w:lang w:val="en-US"/>
        </w:rPr>
      </w:pPr>
      <w:r w:rsidRPr="004D6A2B">
        <w:rPr>
          <w:rFonts w:asciiTheme="minorHAnsi" w:hAnsiTheme="minorHAnsi" w:cstheme="minorHAnsi"/>
          <w:sz w:val="24"/>
          <w:szCs w:val="24"/>
          <w:lang w:val="en-US"/>
        </w:rPr>
        <w:t xml:space="preserve">Nevertheless, </w:t>
      </w:r>
      <w:r w:rsidR="00ED2A22" w:rsidRPr="004D6A2B">
        <w:rPr>
          <w:rFonts w:asciiTheme="minorHAnsi" w:hAnsiTheme="minorHAnsi" w:cstheme="minorHAnsi"/>
          <w:sz w:val="24"/>
          <w:szCs w:val="24"/>
          <w:lang w:val="en-US"/>
        </w:rPr>
        <w:t xml:space="preserve">the bid must include a completed </w:t>
      </w:r>
      <w:r w:rsidRPr="004D6A2B">
        <w:rPr>
          <w:rFonts w:asciiTheme="minorHAnsi" w:hAnsiTheme="minorHAnsi" w:cstheme="minorHAnsi"/>
          <w:sz w:val="24"/>
          <w:szCs w:val="24"/>
          <w:lang w:val="en-US"/>
        </w:rPr>
        <w:t>Annex No</w:t>
      </w:r>
      <w:r w:rsidR="008511E7" w:rsidRPr="004D6A2B">
        <w:rPr>
          <w:rFonts w:asciiTheme="minorHAnsi" w:hAnsiTheme="minorHAnsi" w:cstheme="minorHAnsi"/>
          <w:sz w:val="24"/>
          <w:szCs w:val="24"/>
          <w:lang w:val="en-US"/>
        </w:rPr>
        <w:t xml:space="preserve">. </w:t>
      </w:r>
      <w:r w:rsidR="002E4B59">
        <w:rPr>
          <w:rFonts w:asciiTheme="minorHAnsi" w:hAnsiTheme="minorHAnsi" w:cstheme="minorHAnsi"/>
          <w:sz w:val="24"/>
          <w:szCs w:val="24"/>
          <w:lang w:val="en-US"/>
        </w:rPr>
        <w:t>4</w:t>
      </w:r>
      <w:r w:rsidR="002E4B59" w:rsidRPr="004D6A2B">
        <w:rPr>
          <w:rFonts w:asciiTheme="minorHAnsi" w:hAnsiTheme="minorHAnsi" w:cstheme="minorHAnsi"/>
          <w:sz w:val="24"/>
          <w:szCs w:val="24"/>
          <w:lang w:val="en-US"/>
        </w:rPr>
        <w:t xml:space="preserve"> </w:t>
      </w:r>
      <w:r w:rsidRPr="004D6A2B">
        <w:rPr>
          <w:rFonts w:asciiTheme="minorHAnsi" w:hAnsiTheme="minorHAnsi" w:cstheme="minorHAnsi"/>
          <w:sz w:val="24"/>
          <w:szCs w:val="24"/>
          <w:lang w:val="en-US"/>
        </w:rPr>
        <w:t>to the Agreement defining subcontractor performance</w:t>
      </w:r>
      <w:r w:rsidR="008511E7" w:rsidRPr="004D6A2B">
        <w:rPr>
          <w:rFonts w:asciiTheme="minorHAnsi" w:hAnsiTheme="minorHAnsi" w:cstheme="minorHAnsi"/>
          <w:sz w:val="24"/>
          <w:szCs w:val="24"/>
          <w:lang w:val="en-US"/>
        </w:rPr>
        <w:t>.</w:t>
      </w:r>
    </w:p>
    <w:p w14:paraId="2C09AE48" w14:textId="2A9C43F4" w:rsidR="00331836" w:rsidRPr="004D6A2B" w:rsidRDefault="00BC3351" w:rsidP="00036210">
      <w:pPr>
        <w:pStyle w:val="Bezmezer"/>
        <w:tabs>
          <w:tab w:val="left" w:pos="9072"/>
        </w:tabs>
        <w:spacing w:before="120"/>
        <w:jc w:val="both"/>
        <w:rPr>
          <w:rFonts w:asciiTheme="minorHAnsi" w:hAnsiTheme="minorHAnsi" w:cstheme="minorHAnsi"/>
          <w:sz w:val="24"/>
          <w:szCs w:val="24"/>
          <w:lang w:val="en-US"/>
        </w:rPr>
      </w:pPr>
      <w:r w:rsidRPr="004D6A2B">
        <w:rPr>
          <w:rFonts w:asciiTheme="minorHAnsi" w:hAnsiTheme="minorHAnsi" w:cstheme="minorHAnsi"/>
          <w:sz w:val="24"/>
          <w:szCs w:val="24"/>
          <w:lang w:val="en-US"/>
        </w:rPr>
        <w:t>In the case of a bid being submitted jointly by several contractors, the contractor is entitled to modify the draft Agreement only in view of such fact</w:t>
      </w:r>
      <w:r w:rsidR="00331836" w:rsidRPr="004D6A2B">
        <w:rPr>
          <w:rFonts w:asciiTheme="minorHAnsi" w:hAnsiTheme="minorHAnsi" w:cstheme="minorHAnsi"/>
          <w:sz w:val="24"/>
          <w:szCs w:val="24"/>
          <w:lang w:val="en-US"/>
        </w:rPr>
        <w:t>.</w:t>
      </w:r>
    </w:p>
    <w:p w14:paraId="7D339E06" w14:textId="00207D69" w:rsidR="00331836" w:rsidRPr="004D6A2B" w:rsidRDefault="00BC3351" w:rsidP="00036210">
      <w:pPr>
        <w:pStyle w:val="Bezmezer"/>
        <w:tabs>
          <w:tab w:val="left" w:pos="9072"/>
        </w:tabs>
        <w:spacing w:before="120"/>
        <w:jc w:val="both"/>
        <w:rPr>
          <w:rFonts w:cs="Calibri"/>
          <w:sz w:val="24"/>
          <w:szCs w:val="24"/>
          <w:lang w:val="en-US"/>
        </w:rPr>
      </w:pPr>
      <w:r w:rsidRPr="004D6A2B">
        <w:rPr>
          <w:rFonts w:asciiTheme="minorHAnsi" w:hAnsiTheme="minorHAnsi" w:cstheme="minorHAnsi"/>
          <w:sz w:val="24"/>
          <w:szCs w:val="24"/>
          <w:lang w:val="en-US"/>
        </w:rPr>
        <w:t>The draft Agreement must not exclude or restrict in any manner the rights of the contracting authority</w:t>
      </w:r>
      <w:r w:rsidRPr="004D6A2B">
        <w:rPr>
          <w:rFonts w:cs="Calibri"/>
          <w:sz w:val="24"/>
          <w:szCs w:val="24"/>
          <w:lang w:val="en-US"/>
        </w:rPr>
        <w:t xml:space="preserve"> as set out in this tender documentation including annexes; otherwise, the contractor will be disqualified from participating in the procurement procedure</w:t>
      </w:r>
      <w:r w:rsidR="00331836" w:rsidRPr="004D6A2B">
        <w:rPr>
          <w:rFonts w:cs="Calibri"/>
          <w:sz w:val="24"/>
          <w:szCs w:val="24"/>
          <w:lang w:val="en-US"/>
        </w:rPr>
        <w:t>.</w:t>
      </w:r>
    </w:p>
    <w:p w14:paraId="4B6D7248" w14:textId="77777777" w:rsidR="00331836" w:rsidRPr="004D6A2B" w:rsidRDefault="00331836" w:rsidP="00036210">
      <w:pPr>
        <w:pStyle w:val="Zkladntext"/>
        <w:tabs>
          <w:tab w:val="left" w:pos="2278"/>
        </w:tabs>
        <w:spacing w:before="120"/>
        <w:rPr>
          <w:rFonts w:ascii="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10D1ACFB" w14:textId="77777777" w:rsidTr="00C02A3D">
        <w:tc>
          <w:tcPr>
            <w:tcW w:w="9212" w:type="dxa"/>
            <w:shd w:val="pct12" w:color="auto" w:fill="auto"/>
          </w:tcPr>
          <w:p w14:paraId="2A6571F6" w14:textId="7D486F83" w:rsidR="00331836" w:rsidRPr="004D6A2B" w:rsidRDefault="00237986" w:rsidP="00F460D0">
            <w:pPr>
              <w:pStyle w:val="Nadpis4"/>
              <w:numPr>
                <w:ilvl w:val="0"/>
                <w:numId w:val="19"/>
              </w:numPr>
              <w:ind w:left="426" w:hanging="426"/>
              <w:rPr>
                <w:lang w:val="en-US"/>
              </w:rPr>
            </w:pPr>
            <w:bookmarkStart w:id="17" w:name="_Toc59537918"/>
            <w:bookmarkStart w:id="18" w:name="_Ref5202230"/>
            <w:r w:rsidRPr="004D6A2B">
              <w:rPr>
                <w:lang w:val="en-US"/>
              </w:rPr>
              <w:t>Requirements for Manner of Preparing the Bid Price</w:t>
            </w:r>
            <w:bookmarkEnd w:id="17"/>
            <w:r w:rsidRPr="004D6A2B">
              <w:rPr>
                <w:lang w:val="en-US"/>
              </w:rPr>
              <w:t xml:space="preserve"> </w:t>
            </w:r>
            <w:bookmarkEnd w:id="18"/>
          </w:p>
        </w:tc>
      </w:tr>
    </w:tbl>
    <w:p w14:paraId="619ED201" w14:textId="688C61C0" w:rsidR="00BC365C" w:rsidRPr="004D6A2B" w:rsidRDefault="002E6C8A" w:rsidP="0046043E">
      <w:pPr>
        <w:pStyle w:val="Bezmezer"/>
        <w:tabs>
          <w:tab w:val="left" w:pos="9072"/>
        </w:tabs>
        <w:spacing w:before="120"/>
        <w:jc w:val="both"/>
        <w:rPr>
          <w:rFonts w:cs="Calibri"/>
          <w:sz w:val="24"/>
          <w:szCs w:val="24"/>
          <w:lang w:val="en-US"/>
        </w:rPr>
      </w:pPr>
      <w:bookmarkStart w:id="19" w:name="_Toc243726265"/>
      <w:r w:rsidRPr="004D6A2B">
        <w:rPr>
          <w:rFonts w:cs="Calibri"/>
          <w:sz w:val="24"/>
          <w:szCs w:val="24"/>
          <w:lang w:val="en-US"/>
        </w:rPr>
        <w:t xml:space="preserve">The contracting authority requires for the contractor to </w:t>
      </w:r>
      <w:r w:rsidR="00CE2989" w:rsidRPr="004D6A2B">
        <w:rPr>
          <w:rFonts w:cs="Calibri"/>
          <w:sz w:val="24"/>
          <w:szCs w:val="24"/>
          <w:lang w:val="en-US"/>
        </w:rPr>
        <w:t xml:space="preserve">fully complete </w:t>
      </w:r>
      <w:r w:rsidRPr="004D6A2B">
        <w:rPr>
          <w:rFonts w:cs="Calibri"/>
          <w:sz w:val="24"/>
          <w:szCs w:val="24"/>
          <w:lang w:val="en-US"/>
        </w:rPr>
        <w:t>the table contained in Annex No</w:t>
      </w:r>
      <w:r w:rsidR="00BC365C" w:rsidRPr="004D6A2B">
        <w:rPr>
          <w:rFonts w:cs="Calibri"/>
          <w:sz w:val="24"/>
          <w:szCs w:val="24"/>
          <w:lang w:val="en-US"/>
        </w:rPr>
        <w:t xml:space="preserve">. 4 – </w:t>
      </w:r>
      <w:r w:rsidRPr="004D6A2B">
        <w:rPr>
          <w:rFonts w:cs="Calibri"/>
          <w:sz w:val="24"/>
          <w:szCs w:val="24"/>
          <w:lang w:val="en-US"/>
        </w:rPr>
        <w:t>“</w:t>
      </w:r>
      <w:r w:rsidR="00CE2989" w:rsidRPr="004D6A2B">
        <w:rPr>
          <w:rFonts w:cs="Calibri"/>
          <w:sz w:val="24"/>
          <w:szCs w:val="24"/>
          <w:lang w:val="en-US"/>
        </w:rPr>
        <w:t>Bid Price Breakdown Table</w:t>
      </w:r>
      <w:r w:rsidRPr="004D6A2B">
        <w:rPr>
          <w:rFonts w:cs="Calibri"/>
          <w:sz w:val="24"/>
          <w:szCs w:val="24"/>
          <w:lang w:val="en-US"/>
        </w:rPr>
        <w:t>” of this tender documentation</w:t>
      </w:r>
      <w:r w:rsidR="00BC365C" w:rsidRPr="004D6A2B">
        <w:rPr>
          <w:rFonts w:cs="Calibri"/>
          <w:sz w:val="24"/>
          <w:szCs w:val="24"/>
          <w:lang w:val="en-US"/>
        </w:rPr>
        <w:t>.</w:t>
      </w:r>
    </w:p>
    <w:p w14:paraId="55ADFF44" w14:textId="06CCCD68" w:rsidR="0038479E" w:rsidRPr="004D6A2B" w:rsidRDefault="002E6C8A" w:rsidP="00F50A8C">
      <w:pPr>
        <w:pStyle w:val="Bezmezer"/>
        <w:tabs>
          <w:tab w:val="left" w:pos="9072"/>
        </w:tabs>
        <w:spacing w:before="120"/>
        <w:jc w:val="both"/>
        <w:rPr>
          <w:rFonts w:cs="Calibri"/>
          <w:sz w:val="24"/>
          <w:szCs w:val="24"/>
          <w:lang w:val="en-US"/>
        </w:rPr>
      </w:pPr>
      <w:r w:rsidRPr="004D6A2B">
        <w:rPr>
          <w:rFonts w:cs="Calibri"/>
          <w:sz w:val="24"/>
          <w:szCs w:val="24"/>
          <w:lang w:val="en-US"/>
        </w:rPr>
        <w:t xml:space="preserve">The contracting authority requires for the contractor, for the purposes of submitting a bid, </w:t>
      </w:r>
      <w:r w:rsidR="00717A9D" w:rsidRPr="004D6A2B">
        <w:rPr>
          <w:rFonts w:cs="Calibri"/>
          <w:sz w:val="24"/>
          <w:szCs w:val="24"/>
          <w:lang w:val="en-US"/>
        </w:rPr>
        <w:t xml:space="preserve">to </w:t>
      </w:r>
      <w:r w:rsidR="002C3B17" w:rsidRPr="004D6A2B">
        <w:rPr>
          <w:rFonts w:cs="Calibri"/>
          <w:sz w:val="24"/>
          <w:szCs w:val="24"/>
          <w:lang w:val="en-US"/>
        </w:rPr>
        <w:t xml:space="preserve">fill in </w:t>
      </w:r>
      <w:r w:rsidRPr="004D6A2B">
        <w:rPr>
          <w:rFonts w:cs="Calibri"/>
          <w:sz w:val="24"/>
          <w:szCs w:val="24"/>
          <w:lang w:val="en-US"/>
        </w:rPr>
        <w:t xml:space="preserve">the </w:t>
      </w:r>
      <w:r w:rsidR="002C3B17" w:rsidRPr="004D6A2B">
        <w:rPr>
          <w:rFonts w:cs="Calibri"/>
          <w:sz w:val="24"/>
          <w:szCs w:val="24"/>
          <w:lang w:val="en-US"/>
        </w:rPr>
        <w:t>Total Bid Price in CZK not including VAT according to Annex No</w:t>
      </w:r>
      <w:r w:rsidR="00BF3EF7" w:rsidRPr="004D6A2B">
        <w:rPr>
          <w:rFonts w:cs="Calibri"/>
          <w:sz w:val="24"/>
          <w:szCs w:val="24"/>
          <w:lang w:val="en-US"/>
        </w:rPr>
        <w:t xml:space="preserve">. 4 </w:t>
      </w:r>
      <w:r w:rsidRPr="004D6A2B">
        <w:rPr>
          <w:rFonts w:cs="Calibri"/>
          <w:sz w:val="24"/>
          <w:szCs w:val="24"/>
          <w:lang w:val="en-US"/>
        </w:rPr>
        <w:t xml:space="preserve">of this tender documentation </w:t>
      </w:r>
      <w:r w:rsidR="002C3B17" w:rsidRPr="004D6A2B">
        <w:rPr>
          <w:rFonts w:cs="Calibri"/>
          <w:sz w:val="24"/>
          <w:szCs w:val="24"/>
          <w:lang w:val="en-US"/>
        </w:rPr>
        <w:t>in the relevant place in the Bid Cover Sheet</w:t>
      </w:r>
      <w:r w:rsidR="003E0F1A" w:rsidRPr="004D6A2B">
        <w:rPr>
          <w:rFonts w:cs="Calibri"/>
          <w:sz w:val="24"/>
          <w:szCs w:val="24"/>
          <w:lang w:val="en-US"/>
        </w:rPr>
        <w:t>.</w:t>
      </w:r>
      <w:r w:rsidR="00F50A8C" w:rsidRPr="004D6A2B">
        <w:rPr>
          <w:rFonts w:cs="Calibri"/>
          <w:sz w:val="24"/>
          <w:szCs w:val="24"/>
          <w:lang w:val="en-US"/>
        </w:rPr>
        <w:t xml:space="preserve"> </w:t>
      </w:r>
      <w:r w:rsidR="002E4B59" w:rsidRPr="002E4B59">
        <w:rPr>
          <w:rFonts w:cs="Calibri"/>
          <w:sz w:val="24"/>
          <w:szCs w:val="24"/>
          <w:lang w:val="en-US"/>
        </w:rPr>
        <w:t xml:space="preserve">The </w:t>
      </w:r>
      <w:r w:rsidR="002E4B59">
        <w:rPr>
          <w:rFonts w:cs="Calibri"/>
          <w:sz w:val="24"/>
          <w:szCs w:val="24"/>
          <w:lang w:val="en-US"/>
        </w:rPr>
        <w:t>contractor</w:t>
      </w:r>
      <w:r w:rsidR="002E4B59" w:rsidRPr="002E4B59">
        <w:rPr>
          <w:rFonts w:cs="Calibri"/>
          <w:sz w:val="24"/>
          <w:szCs w:val="24"/>
          <w:lang w:val="en-US"/>
        </w:rPr>
        <w:t xml:space="preserve"> is also obliged to follow the instructions of the </w:t>
      </w:r>
      <w:r w:rsidR="002E4B59" w:rsidRPr="009E1C2D">
        <w:rPr>
          <w:rFonts w:cs="Calibri"/>
          <w:sz w:val="24"/>
          <w:szCs w:val="24"/>
          <w:lang w:val="en-US"/>
        </w:rPr>
        <w:t xml:space="preserve">contracting authority </w:t>
      </w:r>
      <w:r w:rsidR="002E4B59" w:rsidRPr="002E4B59">
        <w:rPr>
          <w:rFonts w:cs="Calibri"/>
          <w:sz w:val="24"/>
          <w:szCs w:val="24"/>
          <w:lang w:val="en-US"/>
        </w:rPr>
        <w:t xml:space="preserve">set out on the method of processing the tender price in Annex No. 4 to this tender documentation and the </w:t>
      </w:r>
      <w:r w:rsidR="005E5B6E" w:rsidRPr="004D6A2B">
        <w:rPr>
          <w:rFonts w:cs="Calibri"/>
          <w:sz w:val="24"/>
          <w:szCs w:val="24"/>
          <w:lang w:val="en-US"/>
        </w:rPr>
        <w:t xml:space="preserve">contractor then fills the component bid prices into </w:t>
      </w:r>
      <w:r w:rsidR="00E9197C" w:rsidRPr="004D6A2B">
        <w:rPr>
          <w:rFonts w:cs="Calibri"/>
          <w:sz w:val="24"/>
          <w:szCs w:val="24"/>
          <w:lang w:val="en-US"/>
        </w:rPr>
        <w:t>the relevant places in Art</w:t>
      </w:r>
      <w:r w:rsidR="00F7697C" w:rsidRPr="004D6A2B">
        <w:rPr>
          <w:rFonts w:cs="Calibri"/>
          <w:sz w:val="24"/>
          <w:szCs w:val="24"/>
          <w:lang w:val="en-US"/>
        </w:rPr>
        <w:t xml:space="preserve">. </w:t>
      </w:r>
      <w:proofErr w:type="gramStart"/>
      <w:r w:rsidR="00F7697C" w:rsidRPr="004D6A2B">
        <w:rPr>
          <w:rFonts w:cs="Calibri"/>
          <w:sz w:val="24"/>
          <w:szCs w:val="24"/>
          <w:lang w:val="en-US"/>
        </w:rPr>
        <w:t xml:space="preserve">5 </w:t>
      </w:r>
      <w:r w:rsidR="00E9197C" w:rsidRPr="004D6A2B">
        <w:rPr>
          <w:rFonts w:cs="Calibri"/>
          <w:sz w:val="24"/>
          <w:szCs w:val="24"/>
          <w:lang w:val="en-US"/>
        </w:rPr>
        <w:t>of the draft Agreement</w:t>
      </w:r>
      <w:r w:rsidR="00F7697C" w:rsidRPr="004D6A2B">
        <w:rPr>
          <w:rFonts w:cs="Calibri"/>
          <w:sz w:val="24"/>
          <w:szCs w:val="24"/>
          <w:lang w:val="en-US"/>
        </w:rPr>
        <w:t>.</w:t>
      </w:r>
      <w:proofErr w:type="gramEnd"/>
      <w:r w:rsidR="00F7697C" w:rsidRPr="004D6A2B">
        <w:rPr>
          <w:rFonts w:cs="Calibri"/>
          <w:sz w:val="24"/>
          <w:szCs w:val="24"/>
          <w:lang w:val="en-US"/>
        </w:rPr>
        <w:t xml:space="preserve"> </w:t>
      </w:r>
      <w:r w:rsidR="005E5B6E" w:rsidRPr="004D6A2B">
        <w:rPr>
          <w:rFonts w:cs="Calibri"/>
          <w:sz w:val="24"/>
          <w:szCs w:val="24"/>
          <w:lang w:val="en-US"/>
        </w:rPr>
        <w:t>In case of discrepancies between such figures, the bid price stated in the draft Agreement shall be decisive</w:t>
      </w:r>
      <w:r w:rsidR="00B25B95" w:rsidRPr="004D6A2B">
        <w:rPr>
          <w:rFonts w:cs="Calibri"/>
          <w:sz w:val="24"/>
          <w:szCs w:val="24"/>
          <w:lang w:val="en-US"/>
        </w:rPr>
        <w:t>.</w:t>
      </w:r>
      <w:r w:rsidR="00C47BEC" w:rsidRPr="004D6A2B">
        <w:rPr>
          <w:rFonts w:cs="Calibri"/>
          <w:sz w:val="24"/>
          <w:szCs w:val="24"/>
          <w:lang w:val="en-US"/>
        </w:rPr>
        <w:t xml:space="preserve"> </w:t>
      </w:r>
      <w:r w:rsidR="00B30606" w:rsidRPr="004D6A2B">
        <w:rPr>
          <w:rFonts w:cs="Calibri"/>
          <w:sz w:val="24"/>
          <w:szCs w:val="24"/>
          <w:lang w:val="en-US"/>
        </w:rPr>
        <w:t xml:space="preserve">The contracting authority alerts to the fact that the </w:t>
      </w:r>
      <w:r w:rsidR="00C47BEC" w:rsidRPr="004D6A2B">
        <w:rPr>
          <w:rFonts w:cs="Calibri"/>
          <w:sz w:val="24"/>
          <w:szCs w:val="24"/>
          <w:lang w:val="en-US"/>
        </w:rPr>
        <w:t>terminolog</w:t>
      </w:r>
      <w:r w:rsidR="00B30606" w:rsidRPr="004D6A2B">
        <w:rPr>
          <w:rFonts w:cs="Calibri"/>
          <w:sz w:val="24"/>
          <w:szCs w:val="24"/>
          <w:lang w:val="en-US"/>
        </w:rPr>
        <w:t xml:space="preserve">y used in this tender documentation may not necessarily fully correspond to the </w:t>
      </w:r>
      <w:r w:rsidR="00C47BEC" w:rsidRPr="004D6A2B">
        <w:rPr>
          <w:rFonts w:cs="Calibri"/>
          <w:sz w:val="24"/>
          <w:szCs w:val="24"/>
          <w:lang w:val="en-US"/>
        </w:rPr>
        <w:t>terminolog</w:t>
      </w:r>
      <w:r w:rsidR="00B30606" w:rsidRPr="004D6A2B">
        <w:rPr>
          <w:rFonts w:cs="Calibri"/>
          <w:sz w:val="24"/>
          <w:szCs w:val="24"/>
          <w:lang w:val="en-US"/>
        </w:rPr>
        <w:t>y used in the Agreement</w:t>
      </w:r>
      <w:r w:rsidR="00C47BEC" w:rsidRPr="004D6A2B">
        <w:rPr>
          <w:rFonts w:cs="Calibri"/>
          <w:sz w:val="24"/>
          <w:szCs w:val="24"/>
          <w:lang w:val="en-US"/>
        </w:rPr>
        <w:t xml:space="preserve">. </w:t>
      </w:r>
    </w:p>
    <w:p w14:paraId="1F4DA365" w14:textId="14255E73" w:rsidR="003E0F1A" w:rsidRPr="004D6A2B" w:rsidRDefault="001603DB" w:rsidP="003E0F1A">
      <w:pPr>
        <w:spacing w:before="120"/>
        <w:jc w:val="both"/>
        <w:rPr>
          <w:rFonts w:ascii="Calibri" w:hAnsi="Calibri" w:cs="Calibri"/>
          <w:lang w:val="en-US" w:eastAsia="en-US"/>
        </w:rPr>
      </w:pPr>
      <w:r w:rsidRPr="004D6A2B">
        <w:rPr>
          <w:rFonts w:asciiTheme="minorHAnsi" w:hAnsiTheme="minorHAnsi" w:cstheme="minorHAnsi"/>
          <w:lang w:val="en-US"/>
        </w:rPr>
        <w:t xml:space="preserve">The contractor shall be fully liable for any contradictions or discrepancies </w:t>
      </w:r>
      <w:r w:rsidR="00C52766" w:rsidRPr="004D6A2B">
        <w:rPr>
          <w:rFonts w:asciiTheme="minorHAnsi" w:hAnsiTheme="minorHAnsi" w:cstheme="minorHAnsi"/>
          <w:lang w:val="en-US"/>
        </w:rPr>
        <w:t>in individual bid prices stated in Annex No</w:t>
      </w:r>
      <w:r w:rsidR="00C47BEC" w:rsidRPr="004D6A2B">
        <w:rPr>
          <w:rFonts w:asciiTheme="minorHAnsi" w:hAnsiTheme="minorHAnsi" w:cstheme="minorHAnsi"/>
          <w:lang w:val="en-US"/>
        </w:rPr>
        <w:t xml:space="preserve">. </w:t>
      </w:r>
      <w:r w:rsidR="00EF5067" w:rsidRPr="004D6A2B">
        <w:rPr>
          <w:rFonts w:asciiTheme="minorHAnsi" w:hAnsiTheme="minorHAnsi" w:cstheme="minorHAnsi"/>
          <w:lang w:val="en-US"/>
        </w:rPr>
        <w:t>4</w:t>
      </w:r>
      <w:r w:rsidR="00C47BEC" w:rsidRPr="004D6A2B">
        <w:rPr>
          <w:rFonts w:asciiTheme="minorHAnsi" w:hAnsiTheme="minorHAnsi" w:cstheme="minorHAnsi"/>
          <w:lang w:val="en-US"/>
        </w:rPr>
        <w:t xml:space="preserve"> </w:t>
      </w:r>
      <w:r w:rsidR="00C52766" w:rsidRPr="004D6A2B">
        <w:rPr>
          <w:rFonts w:asciiTheme="minorHAnsi" w:hAnsiTheme="minorHAnsi" w:cstheme="minorHAnsi"/>
          <w:lang w:val="en-US"/>
        </w:rPr>
        <w:t>of this tender documentation</w:t>
      </w:r>
      <w:r w:rsidR="00C47BEC" w:rsidRPr="004D6A2B">
        <w:rPr>
          <w:rFonts w:asciiTheme="minorHAnsi" w:hAnsiTheme="minorHAnsi" w:cstheme="minorHAnsi"/>
          <w:lang w:val="en-US"/>
        </w:rPr>
        <w:t xml:space="preserve">. </w:t>
      </w:r>
      <w:r w:rsidR="005E5B6E" w:rsidRPr="004D6A2B">
        <w:rPr>
          <w:rFonts w:asciiTheme="minorHAnsi" w:hAnsiTheme="minorHAnsi" w:cstheme="minorHAnsi"/>
          <w:b/>
          <w:bCs/>
          <w:lang w:val="en-US"/>
        </w:rPr>
        <w:t xml:space="preserve">Listing </w:t>
      </w:r>
      <w:r w:rsidR="005E5B6E" w:rsidRPr="004D6A2B">
        <w:rPr>
          <w:rFonts w:asciiTheme="minorHAnsi" w:hAnsiTheme="minorHAnsi" w:cstheme="minorHAnsi"/>
          <w:b/>
          <w:lang w:val="en-US"/>
        </w:rPr>
        <w:t>differing values that may have an impact upon the evaluation of bids</w:t>
      </w:r>
      <w:r w:rsidR="00C47BEC" w:rsidRPr="004D6A2B">
        <w:rPr>
          <w:rFonts w:asciiTheme="minorHAnsi" w:hAnsiTheme="minorHAnsi" w:cstheme="minorHAnsi"/>
          <w:b/>
          <w:lang w:val="en-US"/>
        </w:rPr>
        <w:t xml:space="preserve"> </w:t>
      </w:r>
      <w:r w:rsidR="00FD0AA3" w:rsidRPr="004D6A2B">
        <w:rPr>
          <w:rFonts w:asciiTheme="minorHAnsi" w:hAnsiTheme="minorHAnsi" w:cstheme="minorHAnsi"/>
          <w:b/>
          <w:lang w:val="en-US"/>
        </w:rPr>
        <w:t xml:space="preserve">is grounds for the </w:t>
      </w:r>
      <w:r w:rsidR="00E6387F" w:rsidRPr="004D6A2B">
        <w:rPr>
          <w:rFonts w:asciiTheme="minorHAnsi" w:hAnsiTheme="minorHAnsi" w:cstheme="minorHAnsi"/>
          <w:b/>
          <w:lang w:val="en-US"/>
        </w:rPr>
        <w:t>elimination</w:t>
      </w:r>
      <w:r w:rsidR="00FD0AA3" w:rsidRPr="004D6A2B">
        <w:rPr>
          <w:rFonts w:asciiTheme="minorHAnsi" w:hAnsiTheme="minorHAnsi" w:cstheme="minorHAnsi"/>
          <w:b/>
          <w:lang w:val="en-US"/>
        </w:rPr>
        <w:t xml:space="preserve"> of the bid and the disqualification of the participant from the procurement procedure</w:t>
      </w:r>
      <w:r w:rsidR="00C47BEC" w:rsidRPr="004D6A2B">
        <w:rPr>
          <w:rFonts w:asciiTheme="minorHAnsi" w:hAnsiTheme="minorHAnsi" w:cstheme="minorHAnsi"/>
          <w:lang w:val="en-US"/>
        </w:rPr>
        <w:t xml:space="preserve">. </w:t>
      </w:r>
      <w:r w:rsidR="006325A7" w:rsidRPr="004D6A2B">
        <w:rPr>
          <w:rFonts w:ascii="Calibri" w:hAnsi="Calibri" w:cs="Calibri"/>
          <w:lang w:val="en-US" w:eastAsia="en-US"/>
        </w:rPr>
        <w:t>The contractor bears liability for accurately setting the rate of VAT</w:t>
      </w:r>
      <w:r w:rsidR="003E0F1A" w:rsidRPr="004D6A2B">
        <w:rPr>
          <w:rFonts w:ascii="Calibri" w:hAnsi="Calibri" w:cs="Calibri"/>
          <w:lang w:val="en-US" w:eastAsia="en-US"/>
        </w:rPr>
        <w:t>.</w:t>
      </w:r>
    </w:p>
    <w:p w14:paraId="008226A6" w14:textId="3063A46D" w:rsidR="003E0F1A" w:rsidRPr="004D6A2B" w:rsidRDefault="00D30C10" w:rsidP="003E0F1A">
      <w:pPr>
        <w:spacing w:before="120"/>
        <w:jc w:val="both"/>
        <w:rPr>
          <w:rFonts w:ascii="Calibri" w:hAnsi="Calibri" w:cs="Calibri"/>
          <w:lang w:val="en-US" w:eastAsia="en-US"/>
        </w:rPr>
      </w:pPr>
      <w:r w:rsidRPr="004D6A2B">
        <w:rPr>
          <w:rFonts w:ascii="Calibri" w:hAnsi="Calibri" w:cs="Calibri"/>
          <w:lang w:val="en-US" w:eastAsia="en-US"/>
        </w:rPr>
        <w:t xml:space="preserve">The bid price must include all of the costs arising in connection with </w:t>
      </w:r>
      <w:r w:rsidR="00A919BF" w:rsidRPr="004D6A2B">
        <w:rPr>
          <w:rFonts w:ascii="Calibri" w:hAnsi="Calibri" w:cs="Calibri"/>
          <w:lang w:val="en-US" w:eastAsia="en-US"/>
        </w:rPr>
        <w:t>the performance of the public contract</w:t>
      </w:r>
      <w:r w:rsidR="003E0F1A" w:rsidRPr="004D6A2B">
        <w:rPr>
          <w:rFonts w:ascii="Calibri" w:hAnsi="Calibri" w:cs="Calibri"/>
          <w:lang w:val="en-US" w:eastAsia="en-US"/>
        </w:rPr>
        <w:t xml:space="preserve">. </w:t>
      </w:r>
      <w:r w:rsidR="00A919BF" w:rsidRPr="004D6A2B">
        <w:rPr>
          <w:rFonts w:ascii="Calibri" w:hAnsi="Calibri" w:cs="Calibri"/>
          <w:lang w:val="en-US" w:eastAsia="en-US"/>
        </w:rPr>
        <w:t>The agreed price includes all of the contractor’s work</w:t>
      </w:r>
      <w:r w:rsidR="003E0F1A" w:rsidRPr="004D6A2B">
        <w:rPr>
          <w:rFonts w:ascii="Calibri" w:hAnsi="Calibri" w:cs="Calibri"/>
          <w:lang w:val="en-US" w:eastAsia="en-US"/>
        </w:rPr>
        <w:t>, s</w:t>
      </w:r>
      <w:r w:rsidR="00A919BF" w:rsidRPr="004D6A2B">
        <w:rPr>
          <w:rFonts w:ascii="Calibri" w:hAnsi="Calibri" w:cs="Calibri"/>
          <w:lang w:val="en-US" w:eastAsia="en-US"/>
        </w:rPr>
        <w:t>ervices</w:t>
      </w:r>
      <w:r w:rsidR="003E0F1A" w:rsidRPr="004D6A2B">
        <w:rPr>
          <w:rFonts w:ascii="Calibri" w:hAnsi="Calibri" w:cs="Calibri"/>
          <w:lang w:val="en-US" w:eastAsia="en-US"/>
        </w:rPr>
        <w:t xml:space="preserve">, </w:t>
      </w:r>
      <w:r w:rsidR="00A919BF" w:rsidRPr="004D6A2B">
        <w:rPr>
          <w:rFonts w:ascii="Calibri" w:hAnsi="Calibri" w:cs="Calibri"/>
          <w:lang w:val="en-US" w:eastAsia="en-US"/>
        </w:rPr>
        <w:t xml:space="preserve">fees and costs necessary for the proper and complete </w:t>
      </w:r>
      <w:r w:rsidR="00267CB5" w:rsidRPr="004D6A2B">
        <w:rPr>
          <w:rFonts w:ascii="Calibri" w:hAnsi="Calibri" w:cs="Calibri"/>
          <w:lang w:val="en-US" w:eastAsia="en-US"/>
        </w:rPr>
        <w:t xml:space="preserve">execution </w:t>
      </w:r>
      <w:r w:rsidR="00F77D50" w:rsidRPr="004D6A2B">
        <w:rPr>
          <w:rFonts w:ascii="Calibri" w:hAnsi="Calibri" w:cs="Calibri"/>
          <w:lang w:val="en-US" w:eastAsia="en-US"/>
        </w:rPr>
        <w:t>of the subject of performance including a reasonable profit</w:t>
      </w:r>
      <w:r w:rsidR="003E0F1A" w:rsidRPr="004D6A2B">
        <w:rPr>
          <w:rFonts w:ascii="Calibri" w:hAnsi="Calibri" w:cs="Calibri"/>
          <w:lang w:val="en-US" w:eastAsia="en-US"/>
        </w:rPr>
        <w:t xml:space="preserve">, </w:t>
      </w:r>
      <w:r w:rsidR="00AD07B7" w:rsidRPr="004D6A2B">
        <w:rPr>
          <w:rFonts w:ascii="Calibri" w:hAnsi="Calibri" w:cs="Calibri"/>
          <w:lang w:val="en-US" w:eastAsia="en-US"/>
        </w:rPr>
        <w:t xml:space="preserve">unless the </w:t>
      </w:r>
      <w:r w:rsidR="00AD07B7" w:rsidRPr="004D6A2B">
        <w:rPr>
          <w:rFonts w:ascii="Calibri" w:hAnsi="Calibri" w:cs="Calibri"/>
          <w:lang w:val="en-US"/>
        </w:rPr>
        <w:t>contracting terms</w:t>
      </w:r>
      <w:r w:rsidR="00AD07B7" w:rsidRPr="004D6A2B">
        <w:rPr>
          <w:rFonts w:ascii="Calibri" w:hAnsi="Calibri" w:cs="Calibri"/>
          <w:lang w:val="en-US" w:eastAsia="en-US"/>
        </w:rPr>
        <w:t xml:space="preserve"> expressly provide otherwise</w:t>
      </w:r>
      <w:r w:rsidR="00AC114F" w:rsidRPr="004D6A2B">
        <w:rPr>
          <w:rFonts w:ascii="Calibri" w:hAnsi="Calibri" w:cs="Calibri"/>
          <w:lang w:val="en-US" w:eastAsia="en-US"/>
        </w:rPr>
        <w:t>.</w:t>
      </w:r>
    </w:p>
    <w:p w14:paraId="058777A0" w14:textId="357E20E3" w:rsidR="00AC114F" w:rsidRPr="004D6A2B" w:rsidRDefault="00A65696" w:rsidP="00AC114F">
      <w:pPr>
        <w:spacing w:before="120"/>
        <w:jc w:val="both"/>
        <w:rPr>
          <w:rFonts w:ascii="Calibri" w:hAnsi="Calibri" w:cs="Calibri"/>
          <w:lang w:val="en-US" w:eastAsia="en-US"/>
        </w:rPr>
      </w:pPr>
      <w:r w:rsidRPr="004D6A2B">
        <w:rPr>
          <w:rFonts w:ascii="Calibri" w:hAnsi="Calibri" w:cs="Calibri"/>
          <w:lang w:val="en-US" w:eastAsia="en-US"/>
        </w:rPr>
        <w:t xml:space="preserve">The bid price shall be </w:t>
      </w:r>
      <w:r w:rsidR="00AC114F" w:rsidRPr="004D6A2B">
        <w:rPr>
          <w:rFonts w:ascii="Calibri" w:hAnsi="Calibri" w:cs="Calibri"/>
          <w:lang w:val="en-US" w:eastAsia="en-US"/>
        </w:rPr>
        <w:t>s</w:t>
      </w:r>
      <w:r w:rsidR="002B1F0C" w:rsidRPr="004D6A2B">
        <w:rPr>
          <w:rFonts w:ascii="Calibri" w:hAnsi="Calibri" w:cs="Calibri"/>
          <w:lang w:val="en-US" w:eastAsia="en-US"/>
        </w:rPr>
        <w:t>e</w:t>
      </w:r>
      <w:r w:rsidR="00AC114F" w:rsidRPr="004D6A2B">
        <w:rPr>
          <w:rFonts w:ascii="Calibri" w:hAnsi="Calibri" w:cs="Calibri"/>
          <w:lang w:val="en-US" w:eastAsia="en-US"/>
        </w:rPr>
        <w:t>t</w:t>
      </w:r>
      <w:r w:rsidR="002B1F0C" w:rsidRPr="004D6A2B">
        <w:rPr>
          <w:rFonts w:ascii="Calibri" w:hAnsi="Calibri" w:cs="Calibri"/>
          <w:lang w:val="en-US" w:eastAsia="en-US"/>
        </w:rPr>
        <w:t xml:space="preserve"> </w:t>
      </w:r>
      <w:r w:rsidRPr="004D6A2B">
        <w:rPr>
          <w:rFonts w:ascii="Calibri" w:hAnsi="Calibri" w:cs="Calibri"/>
          <w:lang w:val="en-US" w:eastAsia="en-US"/>
        </w:rPr>
        <w:t xml:space="preserve">as </w:t>
      </w:r>
      <w:r w:rsidR="002B1F0C" w:rsidRPr="004D6A2B">
        <w:rPr>
          <w:rFonts w:ascii="Calibri" w:hAnsi="Calibri" w:cs="Calibri"/>
          <w:lang w:val="en-US" w:eastAsia="en-US"/>
        </w:rPr>
        <w:t xml:space="preserve">the highest permissible price </w:t>
      </w:r>
      <w:r w:rsidRPr="004D6A2B">
        <w:rPr>
          <w:rFonts w:ascii="Calibri" w:hAnsi="Calibri" w:cs="Calibri"/>
          <w:lang w:val="en-US" w:eastAsia="en-US"/>
        </w:rPr>
        <w:t>for the proper performance of the subject of the public contract</w:t>
      </w:r>
      <w:r w:rsidR="00AC114F" w:rsidRPr="004D6A2B">
        <w:rPr>
          <w:rFonts w:ascii="Calibri" w:hAnsi="Calibri" w:cs="Calibri"/>
          <w:lang w:val="en-US" w:eastAsia="en-US"/>
        </w:rPr>
        <w:t xml:space="preserve">. </w:t>
      </w:r>
      <w:r w:rsidRPr="004D6A2B">
        <w:rPr>
          <w:rFonts w:ascii="Calibri" w:hAnsi="Calibri" w:cs="Calibri"/>
          <w:lang w:val="en-US" w:eastAsia="en-US"/>
        </w:rPr>
        <w:t xml:space="preserve">The bid price can only be exceeded </w:t>
      </w:r>
      <w:r w:rsidR="00C2015E" w:rsidRPr="004D6A2B">
        <w:rPr>
          <w:rFonts w:ascii="Calibri" w:hAnsi="Calibri" w:cs="Calibri"/>
          <w:lang w:val="en-US" w:eastAsia="en-US"/>
        </w:rPr>
        <w:t>if</w:t>
      </w:r>
      <w:r w:rsidR="002B1F0C" w:rsidRPr="004D6A2B">
        <w:rPr>
          <w:rFonts w:ascii="Calibri" w:hAnsi="Calibri" w:cs="Calibri"/>
          <w:lang w:val="en-US" w:eastAsia="en-US"/>
        </w:rPr>
        <w:t xml:space="preserve">, in the course of the </w:t>
      </w:r>
      <w:r w:rsidR="002B1F0C" w:rsidRPr="004D6A2B">
        <w:rPr>
          <w:rFonts w:ascii="Calibri" w:hAnsi="Calibri" w:cs="Calibri"/>
          <w:lang w:val="en-US" w:eastAsia="en-US"/>
        </w:rPr>
        <w:lastRenderedPageBreak/>
        <w:t>realization of the subject of the public contract,</w:t>
      </w:r>
      <w:r w:rsidR="00842E21" w:rsidRPr="004D6A2B">
        <w:rPr>
          <w:rFonts w:ascii="Calibri" w:hAnsi="Calibri" w:cs="Calibri"/>
          <w:lang w:val="en-US" w:eastAsia="en-US"/>
        </w:rPr>
        <w:t xml:space="preserve"> a change occurs in the amount </w:t>
      </w:r>
      <w:r w:rsidR="00C2015E" w:rsidRPr="004D6A2B">
        <w:rPr>
          <w:rFonts w:ascii="Calibri" w:hAnsi="Calibri" w:cs="Calibri"/>
          <w:lang w:val="en-US" w:eastAsia="en-US"/>
        </w:rPr>
        <w:t xml:space="preserve">of </w:t>
      </w:r>
      <w:r w:rsidR="00842E21" w:rsidRPr="004D6A2B">
        <w:rPr>
          <w:rFonts w:ascii="Calibri" w:hAnsi="Calibri" w:cs="Calibri"/>
          <w:lang w:val="en-US" w:eastAsia="en-US"/>
        </w:rPr>
        <w:t xml:space="preserve">the </w:t>
      </w:r>
      <w:r w:rsidR="00C2015E" w:rsidRPr="004D6A2B">
        <w:rPr>
          <w:rFonts w:ascii="Calibri" w:hAnsi="Calibri" w:cs="Calibri"/>
          <w:lang w:val="en-US" w:eastAsia="en-US"/>
        </w:rPr>
        <w:t>value added tax</w:t>
      </w:r>
      <w:r w:rsidR="00842E21" w:rsidRPr="004D6A2B">
        <w:rPr>
          <w:rFonts w:ascii="Calibri" w:hAnsi="Calibri" w:cs="Calibri"/>
          <w:lang w:val="en-US" w:eastAsia="en-US"/>
        </w:rPr>
        <w:t xml:space="preserve"> rate</w:t>
      </w:r>
      <w:r w:rsidR="00C2015E" w:rsidRPr="004D6A2B">
        <w:rPr>
          <w:rFonts w:ascii="Calibri" w:hAnsi="Calibri" w:cs="Calibri"/>
          <w:lang w:val="en-US" w:eastAsia="en-US"/>
        </w:rPr>
        <w:t xml:space="preserve"> or </w:t>
      </w:r>
      <w:r w:rsidR="002A4412" w:rsidRPr="004D6A2B">
        <w:rPr>
          <w:rFonts w:ascii="Calibri" w:hAnsi="Calibri" w:cs="Calibri"/>
          <w:lang w:val="en-US" w:eastAsia="en-US"/>
        </w:rPr>
        <w:t xml:space="preserve">in </w:t>
      </w:r>
      <w:r w:rsidR="00C2015E" w:rsidRPr="004D6A2B">
        <w:rPr>
          <w:rFonts w:ascii="Calibri" w:hAnsi="Calibri" w:cs="Calibri"/>
          <w:lang w:val="en-US" w:eastAsia="en-US"/>
        </w:rPr>
        <w:t xml:space="preserve">the </w:t>
      </w:r>
      <w:r w:rsidR="002A4412" w:rsidRPr="004D6A2B">
        <w:rPr>
          <w:rFonts w:ascii="Calibri" w:hAnsi="Calibri" w:cs="Calibri"/>
          <w:lang w:val="en-US" w:eastAsia="en-US"/>
        </w:rPr>
        <w:t xml:space="preserve">rate of statutory fees applicable to the subject of the public contract </w:t>
      </w:r>
      <w:r w:rsidR="00C2015E" w:rsidRPr="004D6A2B">
        <w:rPr>
          <w:rFonts w:ascii="Calibri" w:hAnsi="Calibri" w:cs="Calibri"/>
          <w:lang w:val="en-US" w:eastAsia="en-US"/>
        </w:rPr>
        <w:t>as of the date of taxable supply</w:t>
      </w:r>
      <w:r w:rsidR="00AC114F" w:rsidRPr="004D6A2B">
        <w:rPr>
          <w:rFonts w:ascii="Calibri" w:hAnsi="Calibri" w:cs="Calibri"/>
          <w:lang w:val="en-US" w:eastAsia="en-US"/>
        </w:rPr>
        <w:t>.</w:t>
      </w:r>
    </w:p>
    <w:p w14:paraId="3D99D039" w14:textId="4C171360" w:rsidR="00331836" w:rsidRPr="004D6A2B" w:rsidRDefault="00331836" w:rsidP="0038479E">
      <w:pPr>
        <w:spacing w:before="120"/>
        <w:jc w:val="both"/>
        <w:rPr>
          <w:rFonts w:ascii="Calibri" w:hAnsi="Calibri" w:cs="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38E2E9C0" w14:textId="77777777" w:rsidTr="00C02A3D">
        <w:tc>
          <w:tcPr>
            <w:tcW w:w="9212" w:type="dxa"/>
            <w:shd w:val="pct12" w:color="auto" w:fill="auto"/>
          </w:tcPr>
          <w:p w14:paraId="50D5E5EF" w14:textId="049A7F5E" w:rsidR="00331836" w:rsidRPr="004D6A2B" w:rsidRDefault="00237986" w:rsidP="00F460D0">
            <w:pPr>
              <w:pStyle w:val="Nadpis4"/>
              <w:numPr>
                <w:ilvl w:val="0"/>
                <w:numId w:val="19"/>
              </w:numPr>
              <w:ind w:left="426" w:hanging="426"/>
              <w:rPr>
                <w:lang w:val="en-US"/>
              </w:rPr>
            </w:pPr>
            <w:bookmarkStart w:id="20" w:name="_Toc59537919"/>
            <w:r w:rsidRPr="004D6A2B">
              <w:rPr>
                <w:lang w:val="en-US"/>
              </w:rPr>
              <w:t>Evaluation of Bids According to Evaluation Criteria</w:t>
            </w:r>
            <w:bookmarkEnd w:id="20"/>
            <w:r w:rsidRPr="004D6A2B">
              <w:rPr>
                <w:lang w:val="en-US"/>
              </w:rPr>
              <w:t xml:space="preserve"> </w:t>
            </w:r>
          </w:p>
        </w:tc>
      </w:tr>
    </w:tbl>
    <w:p w14:paraId="7F9D3639" w14:textId="77777777" w:rsidR="00324A2B" w:rsidRPr="004D6A2B" w:rsidRDefault="00324A2B" w:rsidP="00324A2B">
      <w:pPr>
        <w:pBdr>
          <w:top w:val="nil"/>
          <w:left w:val="nil"/>
          <w:bottom w:val="nil"/>
          <w:right w:val="nil"/>
          <w:between w:val="nil"/>
        </w:pBdr>
        <w:spacing w:after="120"/>
        <w:jc w:val="both"/>
        <w:rPr>
          <w:rFonts w:ascii="Palatino Linotype" w:hAnsi="Palatino Linotype"/>
          <w:color w:val="000000"/>
          <w:lang w:val="en-US"/>
        </w:rPr>
      </w:pPr>
      <w:bookmarkStart w:id="21" w:name="_Hlk57827756"/>
    </w:p>
    <w:p w14:paraId="00DC42F6" w14:textId="4D5A3661" w:rsidR="00FD7E04" w:rsidRPr="004D6A2B" w:rsidRDefault="001E68A4" w:rsidP="00FD7E04">
      <w:pPr>
        <w:autoSpaceDE w:val="0"/>
        <w:autoSpaceDN w:val="0"/>
        <w:adjustRightInd w:val="0"/>
        <w:spacing w:before="120"/>
        <w:jc w:val="both"/>
        <w:rPr>
          <w:rFonts w:ascii="Calibri" w:hAnsi="Calibri" w:cs="Calibri"/>
          <w:bCs/>
          <w:lang w:val="en-US"/>
        </w:rPr>
      </w:pPr>
      <w:r w:rsidRPr="004D6A2B">
        <w:rPr>
          <w:rFonts w:ascii="Calibri" w:hAnsi="Calibri" w:cs="Calibri"/>
          <w:bCs/>
          <w:lang w:val="en-US"/>
        </w:rPr>
        <w:t xml:space="preserve">Bids will be evaluated within the meaning of Art. </w:t>
      </w:r>
      <w:proofErr w:type="gramStart"/>
      <w:r w:rsidR="00FD7E04" w:rsidRPr="004D6A2B">
        <w:rPr>
          <w:rFonts w:ascii="Calibri" w:hAnsi="Calibri" w:cs="Calibri"/>
          <w:bCs/>
          <w:lang w:val="en-US"/>
        </w:rPr>
        <w:t xml:space="preserve">114 </w:t>
      </w:r>
      <w:r w:rsidRPr="004D6A2B">
        <w:rPr>
          <w:rFonts w:ascii="Calibri" w:hAnsi="Calibri" w:cs="Calibri"/>
          <w:bCs/>
          <w:lang w:val="en-US"/>
        </w:rPr>
        <w:t>(</w:t>
      </w:r>
      <w:r w:rsidR="00FD7E04" w:rsidRPr="004D6A2B">
        <w:rPr>
          <w:rFonts w:ascii="Calibri" w:hAnsi="Calibri" w:cs="Calibri"/>
          <w:bCs/>
          <w:lang w:val="en-US"/>
        </w:rPr>
        <w:t>1</w:t>
      </w:r>
      <w:r w:rsidRPr="004D6A2B">
        <w:rPr>
          <w:rFonts w:ascii="Calibri" w:hAnsi="Calibri" w:cs="Calibri"/>
          <w:bCs/>
          <w:lang w:val="en-US"/>
        </w:rPr>
        <w:t>) of the</w:t>
      </w:r>
      <w:r w:rsidR="00FD7E04" w:rsidRPr="004D6A2B">
        <w:rPr>
          <w:rFonts w:ascii="Calibri" w:hAnsi="Calibri" w:cs="Calibri"/>
          <w:bCs/>
          <w:lang w:val="en-US"/>
        </w:rPr>
        <w:t xml:space="preserve"> </w:t>
      </w:r>
      <w:r w:rsidR="00E102C9" w:rsidRPr="004D6A2B">
        <w:rPr>
          <w:rFonts w:ascii="Calibri" w:hAnsi="Calibri" w:cs="Calibri"/>
          <w:bCs/>
          <w:lang w:val="en-US"/>
        </w:rPr>
        <w:t>PPA</w:t>
      </w:r>
      <w:r w:rsidR="00FD7E04" w:rsidRPr="004D6A2B">
        <w:rPr>
          <w:rFonts w:ascii="Calibri" w:hAnsi="Calibri" w:cs="Calibri"/>
          <w:bCs/>
          <w:lang w:val="en-US"/>
        </w:rPr>
        <w:t xml:space="preserve"> </w:t>
      </w:r>
      <w:r w:rsidRPr="004D6A2B">
        <w:rPr>
          <w:rFonts w:ascii="Calibri" w:hAnsi="Calibri" w:cs="Calibri"/>
          <w:bCs/>
          <w:lang w:val="en-US"/>
        </w:rPr>
        <w:t xml:space="preserve">according to their </w:t>
      </w:r>
      <w:r w:rsidR="00C139EC" w:rsidRPr="004D6A2B">
        <w:rPr>
          <w:rFonts w:ascii="Calibri" w:hAnsi="Calibri" w:cs="Calibri"/>
          <w:b/>
          <w:bCs/>
          <w:lang w:val="en-US"/>
        </w:rPr>
        <w:t>value for money</w:t>
      </w:r>
      <w:r w:rsidR="00FD7E04" w:rsidRPr="004D6A2B">
        <w:rPr>
          <w:rFonts w:ascii="Calibri" w:hAnsi="Calibri" w:cs="Calibri"/>
          <w:bCs/>
          <w:lang w:val="en-US"/>
        </w:rPr>
        <w:t xml:space="preserve">, </w:t>
      </w:r>
      <w:r w:rsidR="000922D8" w:rsidRPr="004D6A2B">
        <w:rPr>
          <w:rFonts w:ascii="Calibri" w:hAnsi="Calibri" w:cs="Calibri"/>
          <w:bCs/>
          <w:lang w:val="en-US"/>
        </w:rPr>
        <w:t>based upon the lowest bid price</w:t>
      </w:r>
      <w:r w:rsidR="00FD7E04" w:rsidRPr="004D6A2B">
        <w:rPr>
          <w:rFonts w:ascii="Calibri" w:hAnsi="Calibri" w:cs="Calibri"/>
          <w:bCs/>
          <w:lang w:val="en-US"/>
        </w:rPr>
        <w:t>.</w:t>
      </w:r>
      <w:proofErr w:type="gramEnd"/>
    </w:p>
    <w:p w14:paraId="1D017E55" w14:textId="79F0BE95" w:rsidR="00FD7E04" w:rsidRPr="004D6A2B" w:rsidRDefault="00F22DD0" w:rsidP="00FD7E04">
      <w:pPr>
        <w:autoSpaceDE w:val="0"/>
        <w:autoSpaceDN w:val="0"/>
        <w:adjustRightInd w:val="0"/>
        <w:spacing w:before="120"/>
        <w:jc w:val="both"/>
        <w:rPr>
          <w:rFonts w:ascii="Calibri" w:hAnsi="Calibri" w:cs="Calibri"/>
          <w:bCs/>
          <w:lang w:val="en-US"/>
        </w:rPr>
      </w:pPr>
      <w:r w:rsidRPr="004D6A2B">
        <w:rPr>
          <w:rFonts w:ascii="Calibri" w:hAnsi="Calibri" w:cs="Calibri"/>
          <w:bCs/>
          <w:lang w:val="en-US"/>
        </w:rPr>
        <w:t>The subject of evaluation will be the total amount of the bid pric</w:t>
      </w:r>
      <w:r w:rsidRPr="002E4B59">
        <w:rPr>
          <w:rFonts w:ascii="Calibri" w:hAnsi="Calibri" w:cs="Calibri"/>
          <w:bCs/>
          <w:lang w:val="en-US"/>
        </w:rPr>
        <w:t xml:space="preserve">e of the public contract in CZK not including VAT </w:t>
      </w:r>
      <w:r w:rsidR="00FD7E04" w:rsidRPr="004D6A2B">
        <w:rPr>
          <w:rFonts w:ascii="Calibri" w:hAnsi="Calibri" w:cs="Calibri"/>
          <w:bCs/>
          <w:lang w:val="en-US"/>
        </w:rPr>
        <w:t>s</w:t>
      </w:r>
      <w:r w:rsidR="00D0533F" w:rsidRPr="004D6A2B">
        <w:rPr>
          <w:rFonts w:ascii="Calibri" w:hAnsi="Calibri" w:cs="Calibri"/>
          <w:bCs/>
          <w:lang w:val="en-US"/>
        </w:rPr>
        <w:t>e</w:t>
      </w:r>
      <w:r w:rsidR="00FD7E04" w:rsidRPr="004D6A2B">
        <w:rPr>
          <w:rFonts w:ascii="Calibri" w:hAnsi="Calibri" w:cs="Calibri"/>
          <w:bCs/>
          <w:lang w:val="en-US"/>
        </w:rPr>
        <w:t>t</w:t>
      </w:r>
      <w:r w:rsidR="00D0533F" w:rsidRPr="004D6A2B">
        <w:rPr>
          <w:rFonts w:ascii="Calibri" w:hAnsi="Calibri" w:cs="Calibri"/>
          <w:bCs/>
          <w:lang w:val="en-US"/>
        </w:rPr>
        <w:t xml:space="preserve"> by the participant in accordance with Art.</w:t>
      </w:r>
      <w:r w:rsidR="00FD7E04" w:rsidRPr="004D6A2B">
        <w:rPr>
          <w:rFonts w:ascii="Calibri" w:hAnsi="Calibri" w:cs="Calibri"/>
          <w:bCs/>
          <w:lang w:val="en-US"/>
        </w:rPr>
        <w:t xml:space="preserve"> </w:t>
      </w:r>
      <w:r w:rsidR="00FD7E04" w:rsidRPr="001360BF">
        <w:rPr>
          <w:rFonts w:ascii="Calibri" w:hAnsi="Calibri" w:cs="Calibri"/>
          <w:bCs/>
          <w:lang w:val="en-US"/>
        </w:rPr>
        <w:fldChar w:fldCharType="begin"/>
      </w:r>
      <w:r w:rsidR="00FD7E04" w:rsidRPr="004D6A2B">
        <w:rPr>
          <w:rFonts w:ascii="Calibri" w:hAnsi="Calibri" w:cs="Calibri"/>
          <w:bCs/>
          <w:lang w:val="en-US"/>
        </w:rPr>
        <w:instrText xml:space="preserve"> REF _Ref5202230 \r \h </w:instrText>
      </w:r>
      <w:r w:rsidR="00FD7E04" w:rsidRPr="001360BF">
        <w:rPr>
          <w:rFonts w:ascii="Calibri" w:hAnsi="Calibri" w:cs="Calibri"/>
          <w:bCs/>
          <w:lang w:val="en-US"/>
        </w:rPr>
      </w:r>
      <w:r w:rsidR="00FD7E04" w:rsidRPr="001360BF">
        <w:rPr>
          <w:rFonts w:ascii="Calibri" w:hAnsi="Calibri" w:cs="Calibri"/>
          <w:bCs/>
          <w:lang w:val="en-US"/>
        </w:rPr>
        <w:fldChar w:fldCharType="separate"/>
      </w:r>
      <w:r w:rsidR="002E4B59">
        <w:rPr>
          <w:rFonts w:ascii="Calibri" w:hAnsi="Calibri" w:cs="Calibri"/>
          <w:bCs/>
          <w:lang w:val="en-US"/>
        </w:rPr>
        <w:t>9</w:t>
      </w:r>
      <w:r w:rsidR="00FD7E04" w:rsidRPr="001360BF">
        <w:rPr>
          <w:rFonts w:ascii="Calibri" w:hAnsi="Calibri" w:cs="Calibri"/>
          <w:bCs/>
          <w:lang w:val="en-US"/>
        </w:rPr>
        <w:fldChar w:fldCharType="end"/>
      </w:r>
      <w:r w:rsidR="00FD7E04" w:rsidRPr="004D6A2B">
        <w:rPr>
          <w:rFonts w:ascii="Calibri" w:hAnsi="Calibri" w:cs="Calibri"/>
          <w:bCs/>
          <w:lang w:val="en-US"/>
        </w:rPr>
        <w:t xml:space="preserve"> </w:t>
      </w:r>
      <w:r w:rsidR="00D0533F" w:rsidRPr="004D6A2B">
        <w:rPr>
          <w:rFonts w:ascii="Calibri" w:hAnsi="Calibri" w:cs="Calibri"/>
          <w:bCs/>
          <w:lang w:val="en-US"/>
        </w:rPr>
        <w:t xml:space="preserve">of this tender documentation </w:t>
      </w:r>
      <w:r w:rsidR="00FD7E04" w:rsidRPr="004D6A2B">
        <w:rPr>
          <w:rFonts w:ascii="Calibri" w:hAnsi="Calibri" w:cs="Calibri"/>
          <w:bCs/>
          <w:lang w:val="en-US"/>
        </w:rPr>
        <w:t>(</w:t>
      </w:r>
      <w:r w:rsidR="00D0533F" w:rsidRPr="004D6A2B">
        <w:rPr>
          <w:rFonts w:ascii="Calibri" w:hAnsi="Calibri" w:cs="Calibri"/>
          <w:bCs/>
          <w:lang w:val="en-US"/>
        </w:rPr>
        <w:t xml:space="preserve">i.e., the total price of the subject of purchase and related performance </w:t>
      </w:r>
      <w:r w:rsidR="00FD7E04" w:rsidRPr="004D6A2B">
        <w:rPr>
          <w:rFonts w:ascii="Calibri" w:hAnsi="Calibri" w:cs="Calibri"/>
          <w:bCs/>
          <w:lang w:val="en-US"/>
        </w:rPr>
        <w:t>a</w:t>
      </w:r>
      <w:r w:rsidR="00D0533F" w:rsidRPr="004D6A2B">
        <w:rPr>
          <w:rFonts w:ascii="Calibri" w:hAnsi="Calibri" w:cs="Calibri"/>
          <w:bCs/>
          <w:lang w:val="en-US"/>
        </w:rPr>
        <w:t xml:space="preserve">nd the price of </w:t>
      </w:r>
      <w:r w:rsidR="00FD7E04" w:rsidRPr="004D6A2B">
        <w:rPr>
          <w:rFonts w:ascii="Calibri" w:hAnsi="Calibri" w:cs="Calibri"/>
          <w:bCs/>
          <w:lang w:val="en-US"/>
        </w:rPr>
        <w:t xml:space="preserve">100 </w:t>
      </w:r>
      <w:r w:rsidR="00D0533F" w:rsidRPr="004D6A2B">
        <w:rPr>
          <w:rFonts w:ascii="Calibri" w:hAnsi="Calibri" w:cs="Calibri"/>
          <w:bCs/>
          <w:lang w:val="en-US"/>
        </w:rPr>
        <w:t>man-days of software modifications</w:t>
      </w:r>
      <w:r w:rsidR="00FD7E04" w:rsidRPr="004D6A2B">
        <w:rPr>
          <w:rFonts w:ascii="Calibri" w:hAnsi="Calibri" w:cs="Calibri"/>
          <w:bCs/>
          <w:lang w:val="en-US"/>
        </w:rPr>
        <w:t>).</w:t>
      </w:r>
    </w:p>
    <w:p w14:paraId="5D5847BD" w14:textId="414DB6B0" w:rsidR="00FD7E04" w:rsidRPr="004D6A2B" w:rsidRDefault="008B2855" w:rsidP="00FD7E04">
      <w:pPr>
        <w:autoSpaceDE w:val="0"/>
        <w:autoSpaceDN w:val="0"/>
        <w:adjustRightInd w:val="0"/>
        <w:spacing w:before="120"/>
        <w:jc w:val="both"/>
        <w:rPr>
          <w:rFonts w:ascii="Calibri" w:hAnsi="Calibri" w:cs="Calibri"/>
          <w:bCs/>
          <w:lang w:val="en-US"/>
        </w:rPr>
      </w:pPr>
      <w:r w:rsidRPr="004D6A2B">
        <w:rPr>
          <w:rFonts w:ascii="Calibri" w:hAnsi="Calibri" w:cs="Calibri"/>
          <w:bCs/>
          <w:lang w:val="en-US"/>
        </w:rPr>
        <w:t>The contractor is not entitled to make the values</w:t>
      </w:r>
      <w:r w:rsidR="00FD7E04" w:rsidRPr="004D6A2B">
        <w:rPr>
          <w:rFonts w:ascii="Calibri" w:hAnsi="Calibri" w:cs="Calibri"/>
          <w:bCs/>
          <w:lang w:val="en-US"/>
        </w:rPr>
        <w:t>, paramet</w:t>
      </w:r>
      <w:r w:rsidRPr="004D6A2B">
        <w:rPr>
          <w:rFonts w:ascii="Calibri" w:hAnsi="Calibri" w:cs="Calibri"/>
          <w:bCs/>
          <w:lang w:val="en-US"/>
        </w:rPr>
        <w:t>ers and details being proposed by it that are subject to evaluation conditional upon any other condition</w:t>
      </w:r>
      <w:r w:rsidR="00FD7E04" w:rsidRPr="004D6A2B">
        <w:rPr>
          <w:rFonts w:ascii="Calibri" w:hAnsi="Calibri" w:cs="Calibri"/>
          <w:bCs/>
          <w:lang w:val="en-US"/>
        </w:rPr>
        <w:t>.</w:t>
      </w:r>
    </w:p>
    <w:p w14:paraId="2494403B" w14:textId="2DF13D80" w:rsidR="00324A2B" w:rsidRPr="004D6A2B" w:rsidRDefault="00F435F9" w:rsidP="00D91756">
      <w:pPr>
        <w:autoSpaceDE w:val="0"/>
        <w:autoSpaceDN w:val="0"/>
        <w:adjustRightInd w:val="0"/>
        <w:spacing w:before="120"/>
        <w:jc w:val="both"/>
        <w:rPr>
          <w:rFonts w:ascii="Calibri" w:hAnsi="Calibri" w:cs="Calibri"/>
          <w:bCs/>
          <w:lang w:val="en-US"/>
        </w:rPr>
      </w:pPr>
      <w:r w:rsidRPr="004D6A2B">
        <w:rPr>
          <w:rFonts w:ascii="Calibri" w:hAnsi="Calibri" w:cs="Calibri"/>
          <w:bCs/>
          <w:lang w:val="en-US"/>
        </w:rPr>
        <w:t xml:space="preserve">The figures </w:t>
      </w:r>
      <w:r w:rsidR="006F6AD1" w:rsidRPr="004D6A2B">
        <w:rPr>
          <w:rFonts w:ascii="Calibri" w:hAnsi="Calibri" w:cs="Calibri"/>
          <w:bCs/>
          <w:lang w:val="en-US"/>
        </w:rPr>
        <w:t xml:space="preserve">that the contractor </w:t>
      </w:r>
      <w:r w:rsidRPr="004D6A2B">
        <w:rPr>
          <w:rFonts w:ascii="Calibri" w:hAnsi="Calibri" w:cs="Calibri"/>
          <w:bCs/>
          <w:lang w:val="en-US"/>
        </w:rPr>
        <w:t xml:space="preserve">offers </w:t>
      </w:r>
      <w:r w:rsidR="006F6AD1" w:rsidRPr="004D6A2B">
        <w:rPr>
          <w:rFonts w:ascii="Calibri" w:hAnsi="Calibri" w:cs="Calibri"/>
          <w:bCs/>
          <w:lang w:val="en-US"/>
        </w:rPr>
        <w:t xml:space="preserve">for the purposes </w:t>
      </w:r>
      <w:r w:rsidR="008B2855" w:rsidRPr="004D6A2B">
        <w:rPr>
          <w:rFonts w:ascii="Calibri" w:hAnsi="Calibri" w:cs="Calibri"/>
          <w:bCs/>
          <w:lang w:val="en-US"/>
        </w:rPr>
        <w:t>of the evaluation of bids</w:t>
      </w:r>
      <w:r w:rsidR="0068738E" w:rsidRPr="004D6A2B">
        <w:rPr>
          <w:rFonts w:ascii="Calibri" w:hAnsi="Calibri" w:cs="Calibri"/>
          <w:bCs/>
          <w:lang w:val="en-US"/>
        </w:rPr>
        <w:t xml:space="preserve"> are binding upon the contractor, including as regards the subsequent performance of the Agreement</w:t>
      </w:r>
      <w:r w:rsidR="00FD7E04" w:rsidRPr="004D6A2B">
        <w:rPr>
          <w:rFonts w:ascii="Calibri" w:hAnsi="Calibri" w:cs="Calibri"/>
          <w:bCs/>
          <w:lang w:val="en-US"/>
        </w:rPr>
        <w:t>.</w:t>
      </w:r>
      <w:bookmarkStart w:id="22" w:name="_heading=h.30j0zll" w:colFirst="0" w:colLast="0"/>
      <w:bookmarkEnd w:id="22"/>
    </w:p>
    <w:bookmarkEnd w:id="21"/>
    <w:p w14:paraId="04EF80DA" w14:textId="77777777" w:rsidR="00EB1202" w:rsidRPr="004D6A2B" w:rsidRDefault="00EB1202" w:rsidP="00BC7C84">
      <w:pPr>
        <w:autoSpaceDE w:val="0"/>
        <w:autoSpaceDN w:val="0"/>
        <w:adjustRightInd w:val="0"/>
        <w:spacing w:before="12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3B7C5D23" w14:textId="77777777" w:rsidTr="00C02A3D">
        <w:tc>
          <w:tcPr>
            <w:tcW w:w="9212" w:type="dxa"/>
            <w:shd w:val="pct12" w:color="auto" w:fill="auto"/>
          </w:tcPr>
          <w:p w14:paraId="0A50092B" w14:textId="0E85EAC5" w:rsidR="00331836" w:rsidRPr="004D6A2B" w:rsidRDefault="00237986" w:rsidP="00506578">
            <w:pPr>
              <w:pStyle w:val="Nadpis4"/>
              <w:numPr>
                <w:ilvl w:val="0"/>
                <w:numId w:val="19"/>
              </w:numPr>
              <w:ind w:left="426" w:hanging="426"/>
              <w:rPr>
                <w:lang w:val="en-US"/>
              </w:rPr>
            </w:pPr>
            <w:bookmarkStart w:id="23" w:name="_Toc59537920"/>
            <w:r w:rsidRPr="004D6A2B">
              <w:rPr>
                <w:lang w:val="en-US"/>
              </w:rPr>
              <w:t>Requirements and Terms for Preparing the Bid</w:t>
            </w:r>
            <w:bookmarkEnd w:id="23"/>
            <w:r w:rsidRPr="004D6A2B">
              <w:rPr>
                <w:lang w:val="en-US"/>
              </w:rPr>
              <w:t xml:space="preserve"> </w:t>
            </w:r>
          </w:p>
        </w:tc>
      </w:tr>
      <w:bookmarkEnd w:id="19"/>
    </w:tbl>
    <w:p w14:paraId="1E41FE62" w14:textId="77777777" w:rsidR="00D07D35" w:rsidRPr="004D6A2B" w:rsidRDefault="00D07D35" w:rsidP="00036210">
      <w:pPr>
        <w:pStyle w:val="Zkladntext"/>
        <w:spacing w:before="120"/>
        <w:rPr>
          <w:rFonts w:ascii="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07D35" w:rsidRPr="004D6A2B" w14:paraId="4F5A48BD" w14:textId="77777777" w:rsidTr="00D07D35">
        <w:tc>
          <w:tcPr>
            <w:tcW w:w="9062" w:type="dxa"/>
            <w:shd w:val="pct12" w:color="auto" w:fill="auto"/>
          </w:tcPr>
          <w:p w14:paraId="222A6465" w14:textId="28E76571" w:rsidR="00D07D35" w:rsidRPr="004D6A2B" w:rsidRDefault="00747091" w:rsidP="00D07D35">
            <w:pPr>
              <w:pStyle w:val="Odstavecseseznamem"/>
              <w:keepNext/>
              <w:numPr>
                <w:ilvl w:val="1"/>
                <w:numId w:val="19"/>
              </w:numPr>
              <w:spacing w:before="120"/>
              <w:ind w:left="306"/>
              <w:jc w:val="both"/>
              <w:rPr>
                <w:rFonts w:ascii="Calibri" w:hAnsi="Calibri" w:cs="Calibri"/>
                <w:b/>
                <w:lang w:val="en-US"/>
              </w:rPr>
            </w:pPr>
            <w:r w:rsidRPr="004D6A2B">
              <w:rPr>
                <w:rFonts w:ascii="Calibri" w:hAnsi="Calibri" w:cs="Calibri"/>
                <w:b/>
                <w:lang w:val="en-US"/>
              </w:rPr>
              <w:t xml:space="preserve">General Requirements Regarding the Bid </w:t>
            </w:r>
          </w:p>
        </w:tc>
      </w:tr>
    </w:tbl>
    <w:p w14:paraId="1A13B8C5" w14:textId="70DF8EC0" w:rsidR="00D07D35" w:rsidRPr="004D6A2B" w:rsidRDefault="001E23EC"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t xml:space="preserve">The contractor is obligated to submit the bid in writing in electronic form </w:t>
      </w:r>
      <w:r w:rsidR="00AD07B7" w:rsidRPr="004D6A2B">
        <w:rPr>
          <w:rFonts w:ascii="Calibri" w:hAnsi="Calibri" w:cs="Calibri"/>
          <w:sz w:val="24"/>
          <w:szCs w:val="24"/>
          <w:lang w:val="en-US"/>
        </w:rPr>
        <w:t>in accordance with the contracting terms</w:t>
      </w:r>
      <w:r w:rsidR="00D07D35" w:rsidRPr="004D6A2B">
        <w:rPr>
          <w:rFonts w:ascii="Calibri" w:hAnsi="Calibri" w:cs="Calibri"/>
          <w:sz w:val="24"/>
          <w:szCs w:val="24"/>
          <w:lang w:val="en-US"/>
        </w:rPr>
        <w:t>.</w:t>
      </w:r>
    </w:p>
    <w:p w14:paraId="01A41B3D" w14:textId="76D22C1F" w:rsidR="00D07D35" w:rsidRPr="004D6A2B" w:rsidRDefault="00D77537"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t>The bid must be drawn up in the Czech language</w:t>
      </w:r>
      <w:r w:rsidR="00D07D35" w:rsidRPr="004D6A2B">
        <w:rPr>
          <w:rFonts w:ascii="Calibri" w:hAnsi="Calibri" w:cs="Calibri"/>
          <w:sz w:val="24"/>
          <w:szCs w:val="24"/>
          <w:lang w:val="en-US"/>
        </w:rPr>
        <w:t>.</w:t>
      </w:r>
      <w:r w:rsidR="00D07D35" w:rsidRPr="004D6A2B">
        <w:rPr>
          <w:lang w:val="en-US"/>
        </w:rPr>
        <w:t xml:space="preserve"> </w:t>
      </w:r>
      <w:r w:rsidR="00B37E75" w:rsidRPr="004D6A2B">
        <w:rPr>
          <w:lang w:val="en-US"/>
        </w:rPr>
        <w:t>The</w:t>
      </w:r>
      <w:r w:rsidR="00225ED5" w:rsidRPr="004D6A2B">
        <w:rPr>
          <w:lang w:val="en-US"/>
        </w:rPr>
        <w:t xml:space="preserve"> </w:t>
      </w:r>
      <w:r w:rsidR="00225ED5" w:rsidRPr="00042DE1">
        <w:rPr>
          <w:rFonts w:ascii="Calibri" w:hAnsi="Calibri" w:cs="Calibri"/>
          <w:sz w:val="24"/>
          <w:szCs w:val="24"/>
          <w:lang w:val="en-US"/>
        </w:rPr>
        <w:t xml:space="preserve">exception </w:t>
      </w:r>
      <w:r w:rsidR="00D07D35" w:rsidRPr="004D6A2B">
        <w:rPr>
          <w:rFonts w:ascii="Calibri" w:hAnsi="Calibri" w:cs="Calibri"/>
          <w:sz w:val="24"/>
          <w:szCs w:val="24"/>
          <w:lang w:val="en-US"/>
        </w:rPr>
        <w:t>t</w:t>
      </w:r>
      <w:r w:rsidR="00B37E75" w:rsidRPr="004D6A2B">
        <w:rPr>
          <w:rFonts w:ascii="Calibri" w:hAnsi="Calibri" w:cs="Calibri"/>
          <w:sz w:val="24"/>
          <w:szCs w:val="24"/>
          <w:lang w:val="en-US"/>
        </w:rPr>
        <w:t xml:space="preserve">o this is </w:t>
      </w:r>
      <w:r w:rsidR="00214F03" w:rsidRPr="004D6A2B">
        <w:rPr>
          <w:rFonts w:ascii="Calibri" w:hAnsi="Calibri" w:cs="Calibri"/>
          <w:sz w:val="24"/>
          <w:szCs w:val="24"/>
          <w:lang w:val="en-US"/>
        </w:rPr>
        <w:t>documents in the Slovak language</w:t>
      </w:r>
      <w:r w:rsidR="00D07D35" w:rsidRPr="004D6A2B">
        <w:rPr>
          <w:rFonts w:ascii="Calibri" w:hAnsi="Calibri" w:cs="Calibri"/>
          <w:sz w:val="24"/>
          <w:szCs w:val="24"/>
          <w:lang w:val="en-US"/>
        </w:rPr>
        <w:t xml:space="preserve">, </w:t>
      </w:r>
      <w:r w:rsidR="00B37E75" w:rsidRPr="004D6A2B">
        <w:rPr>
          <w:rFonts w:ascii="Calibri" w:hAnsi="Calibri" w:cs="Calibri"/>
          <w:sz w:val="24"/>
          <w:szCs w:val="24"/>
          <w:lang w:val="en-US"/>
        </w:rPr>
        <w:t xml:space="preserve">and </w:t>
      </w:r>
      <w:r w:rsidR="00D07D35" w:rsidRPr="004D6A2B">
        <w:rPr>
          <w:rFonts w:ascii="Calibri" w:hAnsi="Calibri" w:cs="Calibri"/>
          <w:sz w:val="24"/>
          <w:szCs w:val="24"/>
          <w:lang w:val="en-US"/>
        </w:rPr>
        <w:t>do</w:t>
      </w:r>
      <w:r w:rsidR="00214F03" w:rsidRPr="004D6A2B">
        <w:rPr>
          <w:rFonts w:ascii="Calibri" w:hAnsi="Calibri" w:cs="Calibri"/>
          <w:sz w:val="24"/>
          <w:szCs w:val="24"/>
          <w:lang w:val="en-US"/>
        </w:rPr>
        <w:t xml:space="preserve">cuments regarding education or professional qualification </w:t>
      </w:r>
      <w:r w:rsidR="00225ED5" w:rsidRPr="004D6A2B">
        <w:rPr>
          <w:rFonts w:ascii="Calibri" w:hAnsi="Calibri" w:cs="Calibri"/>
          <w:sz w:val="24"/>
          <w:szCs w:val="24"/>
          <w:lang w:val="en-US"/>
        </w:rPr>
        <w:t>in the Latin or English language</w:t>
      </w:r>
      <w:r w:rsidR="00214F03" w:rsidRPr="004D6A2B">
        <w:rPr>
          <w:rFonts w:ascii="Calibri" w:hAnsi="Calibri" w:cs="Calibri"/>
          <w:sz w:val="24"/>
          <w:szCs w:val="24"/>
          <w:lang w:val="en-US"/>
        </w:rPr>
        <w:t xml:space="preserve"> under Art. </w:t>
      </w:r>
      <w:proofErr w:type="gramStart"/>
      <w:r w:rsidR="00214F03" w:rsidRPr="004D6A2B">
        <w:rPr>
          <w:rFonts w:ascii="Calibri" w:hAnsi="Calibri" w:cs="Calibri"/>
          <w:sz w:val="24"/>
          <w:szCs w:val="24"/>
          <w:lang w:val="en-US"/>
        </w:rPr>
        <w:t>45 (3) of the PPA</w:t>
      </w:r>
      <w:r w:rsidR="00D07D35" w:rsidRPr="004D6A2B">
        <w:rPr>
          <w:rFonts w:ascii="Calibri" w:hAnsi="Calibri" w:cs="Calibri"/>
          <w:sz w:val="24"/>
          <w:szCs w:val="24"/>
          <w:lang w:val="en-US"/>
        </w:rPr>
        <w:t>.</w:t>
      </w:r>
      <w:proofErr w:type="gramEnd"/>
    </w:p>
    <w:p w14:paraId="0FB59315" w14:textId="1ACA074D" w:rsidR="00D07D35" w:rsidRPr="004D6A2B" w:rsidRDefault="00B37E75"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t>All documents or statements</w:t>
      </w:r>
      <w:r w:rsidR="00A53961" w:rsidRPr="004D6A2B">
        <w:rPr>
          <w:rFonts w:ascii="Calibri" w:hAnsi="Calibri" w:cs="Calibri"/>
          <w:sz w:val="24"/>
          <w:szCs w:val="24"/>
          <w:lang w:val="en-US"/>
        </w:rPr>
        <w:t xml:space="preserve"> requiring the contractor’s signature </w:t>
      </w:r>
      <w:r w:rsidR="0026191E" w:rsidRPr="004D6A2B">
        <w:rPr>
          <w:rFonts w:ascii="Calibri" w:hAnsi="Calibri" w:cs="Calibri"/>
          <w:sz w:val="24"/>
          <w:szCs w:val="24"/>
          <w:lang w:val="en-US"/>
        </w:rPr>
        <w:t>may be submitted as a simple copy</w:t>
      </w:r>
      <w:r w:rsidR="00D07D35" w:rsidRPr="004D6A2B">
        <w:rPr>
          <w:rFonts w:ascii="Calibri" w:hAnsi="Calibri" w:cs="Calibri"/>
          <w:sz w:val="24"/>
          <w:szCs w:val="24"/>
          <w:lang w:val="en-US"/>
        </w:rPr>
        <w:t xml:space="preserve">. </w:t>
      </w:r>
      <w:r w:rsidR="0026191E" w:rsidRPr="004D6A2B">
        <w:rPr>
          <w:rFonts w:ascii="Calibri" w:hAnsi="Calibri" w:cs="Calibri"/>
          <w:sz w:val="24"/>
          <w:szCs w:val="24"/>
          <w:lang w:val="en-US"/>
        </w:rPr>
        <w:t>In the case of a signature by another person, such person’s authorization must be substantiated in the bid</w:t>
      </w:r>
      <w:r w:rsidR="00D07D35" w:rsidRPr="004D6A2B">
        <w:rPr>
          <w:rFonts w:ascii="Calibri" w:hAnsi="Calibri" w:cs="Calibri"/>
          <w:sz w:val="24"/>
          <w:szCs w:val="24"/>
          <w:lang w:val="en-US"/>
        </w:rPr>
        <w:t>.</w:t>
      </w:r>
    </w:p>
    <w:p w14:paraId="43D84EA4" w14:textId="4968402C" w:rsidR="00D07D35" w:rsidRPr="004D6A2B" w:rsidRDefault="0026191E"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t xml:space="preserve">If multiple contractors are submitting a bid jointly, </w:t>
      </w:r>
      <w:r w:rsidR="009456B2" w:rsidRPr="004D6A2B">
        <w:rPr>
          <w:rFonts w:ascii="Calibri" w:hAnsi="Calibri" w:cs="Calibri"/>
          <w:sz w:val="24"/>
          <w:szCs w:val="24"/>
          <w:lang w:val="en-US"/>
        </w:rPr>
        <w:t xml:space="preserve">they are obligated to </w:t>
      </w:r>
      <w:r w:rsidR="00A53961" w:rsidRPr="004D6A2B">
        <w:rPr>
          <w:rFonts w:ascii="Calibri" w:hAnsi="Calibri" w:cs="Calibri"/>
          <w:sz w:val="24"/>
          <w:szCs w:val="24"/>
          <w:lang w:val="en-US"/>
        </w:rPr>
        <w:t>enclose documents demonstrably showing that all such contractors will be liable jointly and severally in regard to the contracting authority and in regard to any third persons out of any obligations arisen in connection with the performance of the subject of the public contract or arisen as a result of a delay or other breach of contractual or other obligations in connection with the performance of the subject of the public contract</w:t>
      </w:r>
      <w:r w:rsidR="00D07D35" w:rsidRPr="004D6A2B">
        <w:rPr>
          <w:rFonts w:ascii="Calibri" w:hAnsi="Calibri" w:cs="Calibri"/>
          <w:sz w:val="24"/>
          <w:szCs w:val="24"/>
          <w:lang w:val="en-US"/>
        </w:rPr>
        <w:t xml:space="preserve">. </w:t>
      </w:r>
      <w:r w:rsidR="00A53961" w:rsidRPr="004D6A2B">
        <w:rPr>
          <w:rFonts w:ascii="Calibri" w:hAnsi="Calibri" w:cs="Calibri"/>
          <w:sz w:val="24"/>
          <w:szCs w:val="24"/>
          <w:lang w:val="en-US"/>
        </w:rPr>
        <w:t>The relevant documents must also clearly define which of the contractors is authorized to act as the representative of the company</w:t>
      </w:r>
      <w:r w:rsidR="00D07D35" w:rsidRPr="004D6A2B">
        <w:rPr>
          <w:rFonts w:ascii="Calibri" w:hAnsi="Calibri" w:cs="Calibri"/>
          <w:sz w:val="24"/>
          <w:szCs w:val="24"/>
          <w:lang w:val="en-US"/>
        </w:rPr>
        <w:t xml:space="preserve">. </w:t>
      </w:r>
      <w:r w:rsidR="00A53961" w:rsidRPr="004D6A2B">
        <w:rPr>
          <w:rFonts w:ascii="Calibri" w:hAnsi="Calibri" w:cs="Calibri"/>
          <w:sz w:val="24"/>
          <w:szCs w:val="24"/>
          <w:lang w:val="en-US"/>
        </w:rPr>
        <w:t xml:space="preserve">In the case of a joint bid, the contractors shall </w:t>
      </w:r>
      <w:r w:rsidR="00827E98" w:rsidRPr="004D6A2B">
        <w:rPr>
          <w:rFonts w:ascii="Calibri" w:hAnsi="Calibri" w:cs="Calibri"/>
          <w:sz w:val="24"/>
          <w:szCs w:val="24"/>
          <w:lang w:val="en-US"/>
        </w:rPr>
        <w:t xml:space="preserve">also specify </w:t>
      </w:r>
      <w:r w:rsidR="00A53961" w:rsidRPr="004D6A2B">
        <w:rPr>
          <w:rFonts w:ascii="Calibri" w:hAnsi="Calibri" w:cs="Calibri"/>
          <w:sz w:val="24"/>
          <w:szCs w:val="24"/>
          <w:lang w:val="en-US"/>
        </w:rPr>
        <w:t>in the bid</w:t>
      </w:r>
      <w:r w:rsidR="00F037F4" w:rsidRPr="004D6A2B">
        <w:rPr>
          <w:rFonts w:ascii="Calibri" w:hAnsi="Calibri" w:cs="Calibri"/>
          <w:sz w:val="24"/>
          <w:szCs w:val="24"/>
          <w:lang w:val="en-US"/>
        </w:rPr>
        <w:t xml:space="preserve">, in addition to the contact </w:t>
      </w:r>
      <w:r w:rsidR="00D07D35" w:rsidRPr="004D6A2B">
        <w:rPr>
          <w:rFonts w:ascii="Calibri" w:hAnsi="Calibri" w:cs="Calibri"/>
          <w:sz w:val="24"/>
          <w:szCs w:val="24"/>
          <w:lang w:val="en-US"/>
        </w:rPr>
        <w:t>ad</w:t>
      </w:r>
      <w:r w:rsidR="00F037F4" w:rsidRPr="004D6A2B">
        <w:rPr>
          <w:rFonts w:ascii="Calibri" w:hAnsi="Calibri" w:cs="Calibri"/>
          <w:sz w:val="24"/>
          <w:szCs w:val="24"/>
          <w:lang w:val="en-US"/>
        </w:rPr>
        <w:t>d</w:t>
      </w:r>
      <w:r w:rsidR="00D07D35" w:rsidRPr="004D6A2B">
        <w:rPr>
          <w:rFonts w:ascii="Calibri" w:hAnsi="Calibri" w:cs="Calibri"/>
          <w:sz w:val="24"/>
          <w:szCs w:val="24"/>
          <w:lang w:val="en-US"/>
        </w:rPr>
        <w:t>res</w:t>
      </w:r>
      <w:r w:rsidR="00F037F4" w:rsidRPr="004D6A2B">
        <w:rPr>
          <w:rFonts w:ascii="Calibri" w:hAnsi="Calibri" w:cs="Calibri"/>
          <w:sz w:val="24"/>
          <w:szCs w:val="24"/>
          <w:lang w:val="en-US"/>
        </w:rPr>
        <w:t>ses of all of the contractors,</w:t>
      </w:r>
      <w:r w:rsidR="00173390" w:rsidRPr="004D6A2B">
        <w:rPr>
          <w:rFonts w:ascii="Calibri" w:hAnsi="Calibri" w:cs="Calibri"/>
          <w:sz w:val="24"/>
          <w:szCs w:val="24"/>
          <w:lang w:val="en-US"/>
        </w:rPr>
        <w:t xml:space="preserve"> the person who will be authorized to represent such contractors in contact </w:t>
      </w:r>
      <w:r w:rsidR="00827E98" w:rsidRPr="004D6A2B">
        <w:rPr>
          <w:rFonts w:ascii="Calibri" w:hAnsi="Calibri" w:cs="Calibri"/>
          <w:sz w:val="24"/>
          <w:szCs w:val="24"/>
          <w:lang w:val="en-US"/>
        </w:rPr>
        <w:t>with the contracting authority in the course of the procurement procedure, in accordance with the previous sentence</w:t>
      </w:r>
      <w:r w:rsidR="00D07D35" w:rsidRPr="004D6A2B">
        <w:rPr>
          <w:rFonts w:ascii="Calibri" w:hAnsi="Calibri" w:cs="Calibri"/>
          <w:sz w:val="24"/>
          <w:szCs w:val="24"/>
          <w:lang w:val="en-US"/>
        </w:rPr>
        <w:t>.</w:t>
      </w:r>
    </w:p>
    <w:p w14:paraId="5C4DCFE4" w14:textId="710B8820" w:rsidR="00D07D35" w:rsidRPr="004D6A2B" w:rsidRDefault="00A53961"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lastRenderedPageBreak/>
        <w:t xml:space="preserve">If a part of the contract is to be performed through another person </w:t>
      </w:r>
      <w:r w:rsidR="00D07D35" w:rsidRPr="004D6A2B">
        <w:rPr>
          <w:rFonts w:ascii="Calibri" w:hAnsi="Calibri" w:cs="Calibri"/>
          <w:sz w:val="24"/>
          <w:szCs w:val="24"/>
          <w:lang w:val="en-US"/>
        </w:rPr>
        <w:t>(</w:t>
      </w:r>
      <w:r w:rsidRPr="004D6A2B">
        <w:rPr>
          <w:rFonts w:ascii="Calibri" w:hAnsi="Calibri" w:cs="Calibri"/>
          <w:sz w:val="24"/>
          <w:szCs w:val="24"/>
          <w:lang w:val="en-US"/>
        </w:rPr>
        <w:t>through a subcontractor</w:t>
      </w:r>
      <w:r w:rsidR="00D07D35" w:rsidRPr="004D6A2B">
        <w:rPr>
          <w:rFonts w:ascii="Calibri" w:hAnsi="Calibri" w:cs="Calibri"/>
          <w:sz w:val="24"/>
          <w:szCs w:val="24"/>
          <w:lang w:val="en-US"/>
        </w:rPr>
        <w:t xml:space="preserve">), </w:t>
      </w:r>
      <w:r w:rsidRPr="004D6A2B">
        <w:rPr>
          <w:rFonts w:ascii="Calibri" w:hAnsi="Calibri" w:cs="Calibri"/>
          <w:sz w:val="24"/>
          <w:szCs w:val="24"/>
          <w:lang w:val="en-US"/>
        </w:rPr>
        <w:t xml:space="preserve">the contracting authority requires for the contractor to specify in the bid </w:t>
      </w:r>
      <w:r w:rsidR="00606850" w:rsidRPr="004D6A2B">
        <w:rPr>
          <w:rFonts w:ascii="Calibri" w:hAnsi="Calibri" w:cs="Calibri"/>
          <w:sz w:val="24"/>
          <w:szCs w:val="24"/>
          <w:lang w:val="en-US"/>
        </w:rPr>
        <w:t xml:space="preserve">the parts of the public contract that it intends to assign </w:t>
      </w:r>
      <w:r w:rsidR="0095415C" w:rsidRPr="004D6A2B">
        <w:rPr>
          <w:rFonts w:ascii="Calibri" w:hAnsi="Calibri" w:cs="Calibri"/>
          <w:sz w:val="24"/>
          <w:szCs w:val="24"/>
          <w:lang w:val="en-US"/>
        </w:rPr>
        <w:t>to one or more subcontractors</w:t>
      </w:r>
      <w:r w:rsidR="00D07D35" w:rsidRPr="004D6A2B">
        <w:rPr>
          <w:rFonts w:ascii="Calibri" w:hAnsi="Calibri" w:cs="Calibri"/>
          <w:sz w:val="24"/>
          <w:szCs w:val="24"/>
          <w:lang w:val="en-US"/>
        </w:rPr>
        <w:t>, a</w:t>
      </w:r>
      <w:r w:rsidRPr="004D6A2B">
        <w:rPr>
          <w:rFonts w:ascii="Calibri" w:hAnsi="Calibri" w:cs="Calibri"/>
          <w:sz w:val="24"/>
          <w:szCs w:val="24"/>
          <w:lang w:val="en-US"/>
        </w:rPr>
        <w:t>nd</w:t>
      </w:r>
      <w:r w:rsidR="00D07D35" w:rsidRPr="004D6A2B">
        <w:rPr>
          <w:rFonts w:ascii="Calibri" w:hAnsi="Calibri" w:cs="Calibri"/>
          <w:sz w:val="24"/>
          <w:szCs w:val="24"/>
          <w:lang w:val="en-US"/>
        </w:rPr>
        <w:t xml:space="preserve"> </w:t>
      </w:r>
      <w:r w:rsidRPr="004D6A2B">
        <w:rPr>
          <w:rFonts w:ascii="Calibri" w:hAnsi="Calibri" w:cs="Calibri"/>
          <w:sz w:val="24"/>
          <w:szCs w:val="24"/>
          <w:lang w:val="en-US"/>
        </w:rPr>
        <w:t xml:space="preserve">to also </w:t>
      </w:r>
      <w:r w:rsidR="00606850" w:rsidRPr="004D6A2B">
        <w:rPr>
          <w:rFonts w:ascii="Calibri" w:hAnsi="Calibri" w:cs="Calibri"/>
          <w:sz w:val="24"/>
          <w:szCs w:val="24"/>
          <w:lang w:val="en-US"/>
        </w:rPr>
        <w:t xml:space="preserve">state the identification details </w:t>
      </w:r>
      <w:r w:rsidR="00D07D35" w:rsidRPr="004D6A2B">
        <w:rPr>
          <w:rFonts w:ascii="Calibri" w:hAnsi="Calibri" w:cs="Calibri"/>
          <w:sz w:val="24"/>
          <w:szCs w:val="24"/>
          <w:lang w:val="en-US"/>
        </w:rPr>
        <w:t>a</w:t>
      </w:r>
      <w:r w:rsidRPr="004D6A2B">
        <w:rPr>
          <w:rFonts w:ascii="Calibri" w:hAnsi="Calibri" w:cs="Calibri"/>
          <w:sz w:val="24"/>
          <w:szCs w:val="24"/>
          <w:lang w:val="en-US"/>
        </w:rPr>
        <w:t>nd contact details of each such subcontractor</w:t>
      </w:r>
      <w:r w:rsidR="00D07D35" w:rsidRPr="004D6A2B">
        <w:rPr>
          <w:rFonts w:ascii="Calibri" w:hAnsi="Calibri" w:cs="Calibri"/>
          <w:sz w:val="24"/>
          <w:szCs w:val="24"/>
          <w:lang w:val="en-US"/>
        </w:rPr>
        <w:t xml:space="preserve">. </w:t>
      </w:r>
      <w:r w:rsidRPr="004D6A2B">
        <w:rPr>
          <w:rFonts w:ascii="Calibri" w:hAnsi="Calibri" w:cs="Calibri"/>
          <w:sz w:val="24"/>
          <w:szCs w:val="24"/>
          <w:lang w:val="en-US"/>
        </w:rPr>
        <w:t xml:space="preserve">The contractor </w:t>
      </w:r>
      <w:r w:rsidR="00606850" w:rsidRPr="004D6A2B">
        <w:rPr>
          <w:rFonts w:ascii="Calibri" w:hAnsi="Calibri" w:cs="Calibri"/>
          <w:sz w:val="24"/>
          <w:szCs w:val="24"/>
          <w:lang w:val="en-US"/>
        </w:rPr>
        <w:t>will have fulfilled this condition required by the contracting authority by stating the required details in the list of subcontractors</w:t>
      </w:r>
      <w:r w:rsidR="00D07D35" w:rsidRPr="004D6A2B">
        <w:rPr>
          <w:rFonts w:ascii="Calibri" w:hAnsi="Calibri" w:cs="Calibri"/>
          <w:sz w:val="24"/>
          <w:szCs w:val="24"/>
          <w:lang w:val="en-US"/>
        </w:rPr>
        <w:t xml:space="preserve">, </w:t>
      </w:r>
      <w:r w:rsidR="00606850" w:rsidRPr="004D6A2B">
        <w:rPr>
          <w:rFonts w:ascii="Calibri" w:hAnsi="Calibri" w:cs="Calibri"/>
          <w:sz w:val="24"/>
          <w:szCs w:val="24"/>
          <w:lang w:val="en-US"/>
        </w:rPr>
        <w:t>the binding specimen of which is contained in Annex No</w:t>
      </w:r>
      <w:r w:rsidR="007F1F80" w:rsidRPr="004D6A2B">
        <w:rPr>
          <w:rFonts w:ascii="Calibri" w:hAnsi="Calibri" w:cs="Calibri"/>
          <w:sz w:val="24"/>
          <w:szCs w:val="24"/>
          <w:lang w:val="en-US"/>
        </w:rPr>
        <w:t xml:space="preserve">. </w:t>
      </w:r>
      <w:r w:rsidR="00F66FD7">
        <w:rPr>
          <w:rFonts w:ascii="Calibri" w:hAnsi="Calibri" w:cs="Calibri"/>
          <w:sz w:val="24"/>
          <w:szCs w:val="24"/>
          <w:lang w:val="en-US"/>
        </w:rPr>
        <w:t>4</w:t>
      </w:r>
      <w:r w:rsidR="00F66FD7" w:rsidRPr="004D6A2B">
        <w:rPr>
          <w:rFonts w:ascii="Calibri" w:hAnsi="Calibri" w:cs="Calibri"/>
          <w:sz w:val="24"/>
          <w:szCs w:val="24"/>
          <w:lang w:val="en-US"/>
        </w:rPr>
        <w:t xml:space="preserve"> </w:t>
      </w:r>
      <w:r w:rsidR="00606850" w:rsidRPr="004D6A2B">
        <w:rPr>
          <w:rFonts w:ascii="Calibri" w:hAnsi="Calibri" w:cs="Calibri"/>
          <w:sz w:val="24"/>
          <w:szCs w:val="24"/>
          <w:lang w:val="en-US"/>
        </w:rPr>
        <w:t xml:space="preserve">to the Agreement </w:t>
      </w:r>
      <w:r w:rsidR="00D07D35" w:rsidRPr="004D6A2B">
        <w:rPr>
          <w:rFonts w:ascii="Calibri" w:hAnsi="Calibri" w:cs="Calibri"/>
          <w:sz w:val="24"/>
          <w:szCs w:val="24"/>
          <w:lang w:val="en-US"/>
        </w:rPr>
        <w:t>(</w:t>
      </w:r>
      <w:r w:rsidR="00873C9F" w:rsidRPr="004D6A2B">
        <w:rPr>
          <w:rFonts w:ascii="Calibri" w:hAnsi="Calibri" w:cs="Calibri"/>
          <w:sz w:val="24"/>
          <w:szCs w:val="24"/>
          <w:lang w:val="en-US"/>
        </w:rPr>
        <w:t xml:space="preserve">for a subcontractor, the contractor is obligated to state its identification details </w:t>
      </w:r>
      <w:r w:rsidR="0091546A" w:rsidRPr="004D6A2B">
        <w:rPr>
          <w:rFonts w:ascii="Calibri" w:hAnsi="Calibri" w:cs="Calibri"/>
          <w:sz w:val="24"/>
          <w:szCs w:val="24"/>
          <w:lang w:val="en-US"/>
        </w:rPr>
        <w:t xml:space="preserve">under Art. </w:t>
      </w:r>
      <w:r w:rsidR="00D07D35" w:rsidRPr="004D6A2B">
        <w:rPr>
          <w:rFonts w:ascii="Calibri" w:hAnsi="Calibri" w:cs="Calibri"/>
          <w:sz w:val="24"/>
          <w:szCs w:val="24"/>
          <w:lang w:val="en-US"/>
        </w:rPr>
        <w:t xml:space="preserve">28 </w:t>
      </w:r>
      <w:r w:rsidR="0091546A" w:rsidRPr="004D6A2B">
        <w:rPr>
          <w:rFonts w:ascii="Calibri" w:hAnsi="Calibri" w:cs="Calibri"/>
          <w:sz w:val="24"/>
          <w:szCs w:val="24"/>
          <w:lang w:val="en-US"/>
        </w:rPr>
        <w:t>(</w:t>
      </w:r>
      <w:r w:rsidR="00D07D35" w:rsidRPr="004D6A2B">
        <w:rPr>
          <w:rFonts w:ascii="Calibri" w:hAnsi="Calibri" w:cs="Calibri"/>
          <w:sz w:val="24"/>
          <w:szCs w:val="24"/>
          <w:lang w:val="en-US"/>
        </w:rPr>
        <w:t>1</w:t>
      </w:r>
      <w:r w:rsidR="0091546A" w:rsidRPr="004D6A2B">
        <w:rPr>
          <w:rFonts w:ascii="Calibri" w:hAnsi="Calibri" w:cs="Calibri"/>
          <w:sz w:val="24"/>
          <w:szCs w:val="24"/>
          <w:lang w:val="en-US"/>
        </w:rPr>
        <w:t>) (</w:t>
      </w:r>
      <w:r w:rsidR="00D07D35" w:rsidRPr="004D6A2B">
        <w:rPr>
          <w:rFonts w:ascii="Calibri" w:hAnsi="Calibri" w:cs="Calibri"/>
          <w:sz w:val="24"/>
          <w:szCs w:val="24"/>
          <w:lang w:val="en-US"/>
        </w:rPr>
        <w:t>g)</w:t>
      </w:r>
      <w:r w:rsidR="0091546A" w:rsidRPr="004D6A2B">
        <w:rPr>
          <w:rFonts w:ascii="Calibri" w:hAnsi="Calibri" w:cs="Calibri"/>
          <w:sz w:val="24"/>
          <w:szCs w:val="24"/>
          <w:lang w:val="en-US"/>
        </w:rPr>
        <w:t xml:space="preserve"> of the</w:t>
      </w:r>
      <w:r w:rsidR="00D07D35" w:rsidRPr="004D6A2B">
        <w:rPr>
          <w:rFonts w:ascii="Calibri" w:hAnsi="Calibri" w:cs="Calibri"/>
          <w:sz w:val="24"/>
          <w:szCs w:val="24"/>
          <w:lang w:val="en-US"/>
        </w:rPr>
        <w:t xml:space="preserve"> </w:t>
      </w:r>
      <w:r w:rsidR="00E102C9" w:rsidRPr="004D6A2B">
        <w:rPr>
          <w:rFonts w:ascii="Calibri" w:hAnsi="Calibri" w:cs="Calibri"/>
          <w:sz w:val="24"/>
          <w:szCs w:val="24"/>
          <w:lang w:val="en-US"/>
        </w:rPr>
        <w:t>PPA</w:t>
      </w:r>
      <w:r w:rsidR="00D07D35" w:rsidRPr="004D6A2B">
        <w:rPr>
          <w:rFonts w:ascii="Calibri" w:hAnsi="Calibri" w:cs="Calibri"/>
          <w:sz w:val="24"/>
          <w:szCs w:val="24"/>
          <w:lang w:val="en-US"/>
        </w:rPr>
        <w:t>). T</w:t>
      </w:r>
      <w:r w:rsidR="0091546A" w:rsidRPr="004D6A2B">
        <w:rPr>
          <w:rFonts w:ascii="Calibri" w:hAnsi="Calibri" w:cs="Calibri"/>
          <w:sz w:val="24"/>
          <w:szCs w:val="24"/>
          <w:lang w:val="en-US"/>
        </w:rPr>
        <w:t>hat shall not affect the contractor’s exclusive liability for the provision of proper performance</w:t>
      </w:r>
      <w:r w:rsidR="00D07D35" w:rsidRPr="004D6A2B">
        <w:rPr>
          <w:rFonts w:ascii="Calibri" w:hAnsi="Calibri" w:cs="Calibri"/>
          <w:sz w:val="24"/>
          <w:szCs w:val="24"/>
          <w:lang w:val="en-US"/>
        </w:rPr>
        <w:t>.</w:t>
      </w:r>
    </w:p>
    <w:p w14:paraId="302D4BF9" w14:textId="62721CD3" w:rsidR="00D07D35" w:rsidRPr="004D6A2B" w:rsidRDefault="008F1145"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t xml:space="preserve">If the contractor </w:t>
      </w:r>
      <w:r w:rsidR="00D9324D" w:rsidRPr="004D6A2B">
        <w:rPr>
          <w:rFonts w:ascii="Calibri" w:hAnsi="Calibri" w:cs="Calibri"/>
          <w:sz w:val="24"/>
          <w:szCs w:val="24"/>
          <w:lang w:val="en-US"/>
        </w:rPr>
        <w:t xml:space="preserve">does not intend </w:t>
      </w:r>
      <w:r w:rsidR="00B84E1D" w:rsidRPr="004D6A2B">
        <w:rPr>
          <w:rFonts w:ascii="Calibri" w:hAnsi="Calibri" w:cs="Calibri"/>
          <w:sz w:val="24"/>
          <w:szCs w:val="24"/>
          <w:lang w:val="en-US"/>
        </w:rPr>
        <w:t xml:space="preserve">to utilize </w:t>
      </w:r>
      <w:r w:rsidR="00FA101E" w:rsidRPr="004D6A2B">
        <w:rPr>
          <w:rFonts w:ascii="Calibri" w:hAnsi="Calibri" w:cs="Calibri"/>
          <w:sz w:val="24"/>
          <w:szCs w:val="24"/>
          <w:lang w:val="en-US"/>
        </w:rPr>
        <w:t>subcontractors</w:t>
      </w:r>
      <w:r w:rsidR="00D07D35" w:rsidRPr="004D6A2B">
        <w:rPr>
          <w:rFonts w:ascii="Calibri" w:hAnsi="Calibri" w:cs="Calibri"/>
          <w:sz w:val="24"/>
          <w:szCs w:val="24"/>
          <w:lang w:val="en-US"/>
        </w:rPr>
        <w:t xml:space="preserve">, </w:t>
      </w:r>
      <w:r w:rsidR="007F6CCC" w:rsidRPr="004D6A2B">
        <w:rPr>
          <w:rFonts w:ascii="Calibri" w:hAnsi="Calibri" w:cs="Calibri"/>
          <w:sz w:val="24"/>
          <w:szCs w:val="24"/>
          <w:lang w:val="en-US"/>
        </w:rPr>
        <w:t xml:space="preserve">it shall give </w:t>
      </w:r>
      <w:r w:rsidR="00F7024C" w:rsidRPr="004D6A2B">
        <w:rPr>
          <w:rFonts w:ascii="Calibri" w:hAnsi="Calibri" w:cs="Calibri"/>
          <w:sz w:val="24"/>
          <w:szCs w:val="24"/>
          <w:lang w:val="en-US"/>
        </w:rPr>
        <w:t>a sworn statement in regard thereto which will be a part of the bid</w:t>
      </w:r>
      <w:r w:rsidR="00D07D35" w:rsidRPr="004D6A2B">
        <w:rPr>
          <w:rFonts w:ascii="Calibri" w:hAnsi="Calibri" w:cs="Calibri"/>
          <w:sz w:val="24"/>
          <w:szCs w:val="24"/>
          <w:lang w:val="en-US"/>
        </w:rPr>
        <w:t xml:space="preserve">. </w:t>
      </w:r>
      <w:r w:rsidR="0085101C" w:rsidRPr="004D6A2B">
        <w:rPr>
          <w:rFonts w:ascii="Calibri" w:hAnsi="Calibri" w:cs="Calibri"/>
          <w:sz w:val="24"/>
          <w:szCs w:val="24"/>
          <w:lang w:val="en-US"/>
        </w:rPr>
        <w:t xml:space="preserve">The contractor shall complete </w:t>
      </w:r>
      <w:r w:rsidR="00C076AB" w:rsidRPr="004D6A2B">
        <w:rPr>
          <w:rFonts w:ascii="Calibri" w:hAnsi="Calibri" w:cs="Calibri"/>
          <w:sz w:val="24"/>
          <w:szCs w:val="24"/>
          <w:lang w:val="en-US"/>
        </w:rPr>
        <w:t>Annex No</w:t>
      </w:r>
      <w:r w:rsidR="007F1F80" w:rsidRPr="004D6A2B">
        <w:rPr>
          <w:rFonts w:ascii="Calibri" w:hAnsi="Calibri" w:cs="Calibri"/>
          <w:sz w:val="24"/>
          <w:szCs w:val="24"/>
          <w:lang w:val="en-US"/>
        </w:rPr>
        <w:t xml:space="preserve">. </w:t>
      </w:r>
      <w:r w:rsidR="001C52FD">
        <w:rPr>
          <w:rFonts w:ascii="Calibri" w:hAnsi="Calibri" w:cs="Calibri"/>
          <w:sz w:val="24"/>
          <w:szCs w:val="24"/>
          <w:lang w:val="en-US"/>
        </w:rPr>
        <w:t>4</w:t>
      </w:r>
      <w:r w:rsidR="001C52FD" w:rsidRPr="004D6A2B">
        <w:rPr>
          <w:rFonts w:ascii="Calibri" w:hAnsi="Calibri" w:cs="Calibri"/>
          <w:sz w:val="24"/>
          <w:szCs w:val="24"/>
          <w:lang w:val="en-US"/>
        </w:rPr>
        <w:t xml:space="preserve"> </w:t>
      </w:r>
      <w:r w:rsidR="00C076AB" w:rsidRPr="004D6A2B">
        <w:rPr>
          <w:rFonts w:ascii="Calibri" w:hAnsi="Calibri" w:cs="Calibri"/>
          <w:sz w:val="24"/>
          <w:szCs w:val="24"/>
          <w:lang w:val="en-US"/>
        </w:rPr>
        <w:t>to the draft Agreement</w:t>
      </w:r>
      <w:r w:rsidR="003E0712" w:rsidRPr="004D6A2B">
        <w:rPr>
          <w:rFonts w:ascii="Calibri" w:hAnsi="Calibri" w:cs="Calibri"/>
          <w:sz w:val="24"/>
          <w:szCs w:val="24"/>
          <w:lang w:val="en-US"/>
        </w:rPr>
        <w:t xml:space="preserve"> containing </w:t>
      </w:r>
      <w:r w:rsidR="00F765E8" w:rsidRPr="004D6A2B">
        <w:rPr>
          <w:rFonts w:ascii="Calibri" w:hAnsi="Calibri" w:cs="Calibri"/>
          <w:sz w:val="24"/>
          <w:szCs w:val="24"/>
          <w:lang w:val="en-US"/>
        </w:rPr>
        <w:t>a list of subcontractors</w:t>
      </w:r>
      <w:r w:rsidR="00FF1323" w:rsidRPr="004D6A2B">
        <w:rPr>
          <w:rFonts w:ascii="Calibri" w:hAnsi="Calibri" w:cs="Calibri"/>
          <w:sz w:val="24"/>
          <w:szCs w:val="24"/>
          <w:lang w:val="en-US"/>
        </w:rPr>
        <w:t xml:space="preserve"> in such a way so as to make it absolutely clear that it will not be utilizing any subcontractors in the course of performance</w:t>
      </w:r>
      <w:r w:rsidR="00D07D35" w:rsidRPr="004D6A2B">
        <w:rPr>
          <w:rFonts w:ascii="Calibri" w:hAnsi="Calibri" w:cs="Calibri"/>
          <w:sz w:val="24"/>
          <w:szCs w:val="24"/>
          <w:lang w:val="en-US"/>
        </w:rPr>
        <w:t>.</w:t>
      </w:r>
    </w:p>
    <w:p w14:paraId="328213AC" w14:textId="76BC3C44" w:rsidR="00D07D35" w:rsidRPr="004D6A2B" w:rsidRDefault="00A35540" w:rsidP="00D07D35">
      <w:pPr>
        <w:pStyle w:val="Zkladntext"/>
        <w:spacing w:before="120"/>
        <w:rPr>
          <w:rFonts w:ascii="Calibri" w:hAnsi="Calibri" w:cs="Calibri"/>
          <w:sz w:val="24"/>
          <w:szCs w:val="24"/>
          <w:lang w:val="en-US"/>
        </w:rPr>
      </w:pPr>
      <w:r w:rsidRPr="004D6A2B">
        <w:rPr>
          <w:rFonts w:ascii="Calibri" w:hAnsi="Calibri" w:cs="Calibri"/>
          <w:sz w:val="24"/>
          <w:szCs w:val="24"/>
          <w:lang w:val="en-US"/>
        </w:rPr>
        <w:t xml:space="preserve">As a part of the bid, the contractor is obligated to submit a </w:t>
      </w:r>
      <w:r w:rsidRPr="004D6A2B">
        <w:rPr>
          <w:rFonts w:ascii="Calibri" w:hAnsi="Calibri" w:cs="Calibri"/>
          <w:b/>
          <w:sz w:val="24"/>
          <w:szCs w:val="24"/>
          <w:lang w:val="en-US"/>
        </w:rPr>
        <w:t>Bid Cover Sheet</w:t>
      </w:r>
      <w:r w:rsidR="00D07D35" w:rsidRPr="004D6A2B">
        <w:rPr>
          <w:rFonts w:ascii="Calibri" w:hAnsi="Calibri" w:cs="Calibri"/>
          <w:sz w:val="24"/>
          <w:szCs w:val="24"/>
          <w:lang w:val="en-US"/>
        </w:rPr>
        <w:t xml:space="preserve">. </w:t>
      </w:r>
      <w:r w:rsidRPr="004D6A2B">
        <w:rPr>
          <w:rFonts w:ascii="Calibri" w:hAnsi="Calibri" w:cs="Calibri"/>
          <w:sz w:val="24"/>
          <w:szCs w:val="24"/>
          <w:lang w:val="en-US"/>
        </w:rPr>
        <w:t>For such purpose, the contractor shall use Annex No</w:t>
      </w:r>
      <w:r w:rsidR="00D07D35" w:rsidRPr="004D6A2B">
        <w:rPr>
          <w:rFonts w:ascii="Calibri" w:hAnsi="Calibri" w:cs="Calibri"/>
          <w:sz w:val="24"/>
          <w:szCs w:val="24"/>
          <w:lang w:val="en-US"/>
        </w:rPr>
        <w:t>. 1</w:t>
      </w:r>
      <w:r w:rsidRPr="004D6A2B">
        <w:rPr>
          <w:rFonts w:ascii="Calibri" w:hAnsi="Calibri" w:cs="Calibri"/>
          <w:sz w:val="24"/>
          <w:szCs w:val="24"/>
          <w:lang w:val="en-US"/>
        </w:rPr>
        <w:t xml:space="preserve"> to the tender documentation</w:t>
      </w:r>
      <w:r w:rsidR="00D07D35" w:rsidRPr="004D6A2B">
        <w:rPr>
          <w:rFonts w:ascii="Calibri" w:hAnsi="Calibri" w:cs="Calibri"/>
          <w:sz w:val="24"/>
          <w:szCs w:val="24"/>
          <w:lang w:val="en-US"/>
        </w:rPr>
        <w:t>.</w:t>
      </w:r>
    </w:p>
    <w:p w14:paraId="299B6DDE" w14:textId="77777777" w:rsidR="00D07D35" w:rsidRPr="004D6A2B" w:rsidRDefault="00D07D35" w:rsidP="00036210">
      <w:pPr>
        <w:pStyle w:val="Zkladntext"/>
        <w:spacing w:before="120"/>
        <w:rPr>
          <w:rFonts w:ascii="Calibri" w:hAnsi="Calibri" w:cs="Calibri"/>
          <w:sz w:val="24"/>
          <w:szCs w:val="24"/>
          <w:lang w:val="en-US"/>
        </w:rPr>
      </w:pPr>
    </w:p>
    <w:p w14:paraId="57E3A15A" w14:textId="73B675B1" w:rsidR="00D07D35" w:rsidRPr="004D6A2B" w:rsidRDefault="00D07D35" w:rsidP="00036210">
      <w:pPr>
        <w:pStyle w:val="Zkladntext"/>
        <w:spacing w:before="120"/>
        <w:rPr>
          <w:rFonts w:ascii="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07D35" w:rsidRPr="004D6A2B" w14:paraId="1E9328F7" w14:textId="77777777" w:rsidTr="00D07D35">
        <w:tc>
          <w:tcPr>
            <w:tcW w:w="9212" w:type="dxa"/>
            <w:shd w:val="pct12" w:color="auto" w:fill="auto"/>
          </w:tcPr>
          <w:p w14:paraId="58004CE7" w14:textId="01D3CB20" w:rsidR="00D07D35" w:rsidRPr="004D6A2B" w:rsidRDefault="00CE290A" w:rsidP="00D07D35">
            <w:pPr>
              <w:pStyle w:val="Odstavecseseznamem"/>
              <w:keepNext/>
              <w:numPr>
                <w:ilvl w:val="1"/>
                <w:numId w:val="19"/>
              </w:numPr>
              <w:spacing w:before="120"/>
              <w:ind w:left="306"/>
              <w:jc w:val="both"/>
              <w:rPr>
                <w:rFonts w:ascii="Calibri" w:hAnsi="Calibri" w:cs="Calibri"/>
                <w:b/>
                <w:lang w:val="en-US"/>
              </w:rPr>
            </w:pPr>
            <w:r w:rsidRPr="004D6A2B">
              <w:rPr>
                <w:rFonts w:ascii="Calibri" w:hAnsi="Calibri" w:cs="Calibri"/>
                <w:b/>
                <w:lang w:val="en-US"/>
              </w:rPr>
              <w:t xml:space="preserve">Agreement and Conditions of Its Execution </w:t>
            </w:r>
          </w:p>
        </w:tc>
      </w:tr>
    </w:tbl>
    <w:p w14:paraId="2DBE6CC3" w14:textId="4AC62893" w:rsidR="00A75A5A" w:rsidRPr="004D6A2B" w:rsidRDefault="00CE290A" w:rsidP="00A75A5A">
      <w:pPr>
        <w:widowControl w:val="0"/>
        <w:spacing w:before="120"/>
        <w:jc w:val="both"/>
        <w:rPr>
          <w:rFonts w:ascii="Calibri" w:hAnsi="Calibri" w:cs="Calibri"/>
          <w:lang w:val="en-US"/>
        </w:rPr>
      </w:pPr>
      <w:r w:rsidRPr="004D6A2B">
        <w:rPr>
          <w:rFonts w:ascii="Calibri" w:hAnsi="Calibri" w:cs="Calibri"/>
          <w:lang w:val="en-US"/>
        </w:rPr>
        <w:t xml:space="preserve">The contractor is obligated to </w:t>
      </w:r>
      <w:r w:rsidR="002A16A8" w:rsidRPr="004D6A2B">
        <w:rPr>
          <w:rFonts w:ascii="Calibri" w:hAnsi="Calibri" w:cs="Calibri"/>
          <w:lang w:val="en-US"/>
        </w:rPr>
        <w:t>complete the binding specimen Agreement and all of the annexes to the Agreement</w:t>
      </w:r>
      <w:r w:rsidR="00345C6D" w:rsidRPr="004D6A2B">
        <w:rPr>
          <w:rFonts w:ascii="Calibri" w:hAnsi="Calibri" w:cs="Calibri"/>
          <w:lang w:val="en-US"/>
        </w:rPr>
        <w:t>.</w:t>
      </w:r>
    </w:p>
    <w:p w14:paraId="00BCED15" w14:textId="737CFCAF" w:rsidR="00A75A5A" w:rsidRPr="004D6A2B" w:rsidRDefault="002A16A8" w:rsidP="00A75A5A">
      <w:pPr>
        <w:widowControl w:val="0"/>
        <w:spacing w:before="120"/>
        <w:jc w:val="both"/>
        <w:rPr>
          <w:rFonts w:asciiTheme="minorHAnsi" w:hAnsiTheme="minorHAnsi" w:cstheme="minorHAnsi"/>
          <w:lang w:val="en-US"/>
        </w:rPr>
      </w:pPr>
      <w:r w:rsidRPr="004D6A2B">
        <w:rPr>
          <w:rFonts w:asciiTheme="minorHAnsi" w:hAnsiTheme="minorHAnsi" w:cstheme="minorHAnsi"/>
          <w:lang w:val="en-US"/>
        </w:rPr>
        <w:t xml:space="preserve">Upon the contracting authority’s request prior to entering into the Agreement, the contractor will be obligated to submit all of the documents and information </w:t>
      </w:r>
      <w:r w:rsidR="00563CA7" w:rsidRPr="004D6A2B">
        <w:rPr>
          <w:rFonts w:asciiTheme="minorHAnsi" w:hAnsiTheme="minorHAnsi" w:cstheme="minorHAnsi"/>
          <w:lang w:val="en-US"/>
        </w:rPr>
        <w:t xml:space="preserve">prescribed </w:t>
      </w:r>
      <w:r w:rsidRPr="004D6A2B">
        <w:rPr>
          <w:rFonts w:asciiTheme="minorHAnsi" w:hAnsiTheme="minorHAnsi" w:cstheme="minorHAnsi"/>
          <w:lang w:val="en-US"/>
        </w:rPr>
        <w:t xml:space="preserve">in Art. </w:t>
      </w:r>
      <w:proofErr w:type="gramStart"/>
      <w:r w:rsidR="00A75A5A" w:rsidRPr="004D6A2B">
        <w:rPr>
          <w:rFonts w:asciiTheme="minorHAnsi" w:hAnsiTheme="minorHAnsi" w:cstheme="minorHAnsi"/>
          <w:lang w:val="en-US"/>
        </w:rPr>
        <w:t xml:space="preserve">122 </w:t>
      </w:r>
      <w:r w:rsidRPr="004D6A2B">
        <w:rPr>
          <w:rFonts w:asciiTheme="minorHAnsi" w:hAnsiTheme="minorHAnsi" w:cstheme="minorHAnsi"/>
          <w:lang w:val="en-US"/>
        </w:rPr>
        <w:t>(</w:t>
      </w:r>
      <w:r w:rsidR="00A75A5A" w:rsidRPr="004D6A2B">
        <w:rPr>
          <w:rFonts w:asciiTheme="minorHAnsi" w:hAnsiTheme="minorHAnsi" w:cstheme="minorHAnsi"/>
          <w:lang w:val="en-US"/>
        </w:rPr>
        <w:t>3</w:t>
      </w:r>
      <w:r w:rsidRPr="004D6A2B">
        <w:rPr>
          <w:rFonts w:asciiTheme="minorHAnsi" w:hAnsiTheme="minorHAnsi" w:cstheme="minorHAnsi"/>
          <w:lang w:val="en-US"/>
        </w:rPr>
        <w:t>) of the</w:t>
      </w:r>
      <w:r w:rsidR="00A75A5A" w:rsidRPr="004D6A2B">
        <w:rPr>
          <w:rFonts w:asciiTheme="minorHAnsi" w:hAnsiTheme="minorHAnsi" w:cstheme="minorHAnsi"/>
          <w:lang w:val="en-US"/>
        </w:rPr>
        <w:t xml:space="preserve"> </w:t>
      </w:r>
      <w:r w:rsidR="00E102C9" w:rsidRPr="004D6A2B">
        <w:rPr>
          <w:rFonts w:asciiTheme="minorHAnsi" w:hAnsiTheme="minorHAnsi" w:cstheme="minorHAnsi"/>
          <w:lang w:val="en-US"/>
        </w:rPr>
        <w:t>PPA</w:t>
      </w:r>
      <w:r w:rsidR="00A75A5A" w:rsidRPr="004D6A2B">
        <w:rPr>
          <w:rFonts w:asciiTheme="minorHAnsi" w:hAnsiTheme="minorHAnsi" w:cstheme="minorHAnsi"/>
          <w:lang w:val="en-US"/>
        </w:rPr>
        <w:t xml:space="preserve"> </w:t>
      </w:r>
      <w:r w:rsidR="00563CA7" w:rsidRPr="004D6A2B">
        <w:rPr>
          <w:rFonts w:asciiTheme="minorHAnsi" w:hAnsiTheme="minorHAnsi" w:cstheme="minorHAnsi"/>
          <w:lang w:val="en-US"/>
        </w:rPr>
        <w:t>to the extent as specified in this tender documentation</w:t>
      </w:r>
      <w:r w:rsidR="00A75A5A" w:rsidRPr="004D6A2B">
        <w:rPr>
          <w:rFonts w:asciiTheme="minorHAnsi" w:hAnsiTheme="minorHAnsi" w:cstheme="minorHAnsi"/>
          <w:lang w:val="en-US"/>
        </w:rPr>
        <w:t>.</w:t>
      </w:r>
      <w:proofErr w:type="gramEnd"/>
      <w:r w:rsidR="00A75A5A" w:rsidRPr="004D6A2B">
        <w:rPr>
          <w:rFonts w:asciiTheme="minorHAnsi" w:hAnsiTheme="minorHAnsi" w:cstheme="minorHAnsi"/>
          <w:lang w:val="en-US"/>
        </w:rPr>
        <w:t xml:space="preserve"> </w:t>
      </w:r>
    </w:p>
    <w:p w14:paraId="51F5BEDF" w14:textId="43144132" w:rsidR="00A75A5A" w:rsidRPr="004D6A2B" w:rsidRDefault="00563CA7" w:rsidP="00A75A5A">
      <w:pPr>
        <w:widowControl w:val="0"/>
        <w:spacing w:before="120"/>
        <w:jc w:val="both"/>
        <w:rPr>
          <w:rFonts w:asciiTheme="minorHAnsi" w:hAnsiTheme="minorHAnsi" w:cstheme="minorHAnsi"/>
          <w:lang w:val="en-US"/>
        </w:rPr>
      </w:pPr>
      <w:r w:rsidRPr="004D6A2B">
        <w:rPr>
          <w:rFonts w:asciiTheme="minorHAnsi" w:hAnsiTheme="minorHAnsi" w:cstheme="minorHAnsi"/>
          <w:lang w:val="en-US"/>
        </w:rPr>
        <w:t>The contractor will be obligated to submit primarily originals or certified copies of documents regarding qualification</w:t>
      </w:r>
      <w:r w:rsidR="00A75A5A" w:rsidRPr="004D6A2B">
        <w:rPr>
          <w:rFonts w:asciiTheme="minorHAnsi" w:hAnsiTheme="minorHAnsi" w:cstheme="minorHAnsi"/>
          <w:lang w:val="en-US"/>
        </w:rPr>
        <w:t xml:space="preserve">, </w:t>
      </w:r>
      <w:r w:rsidRPr="004D6A2B">
        <w:rPr>
          <w:rFonts w:asciiTheme="minorHAnsi" w:hAnsiTheme="minorHAnsi" w:cstheme="minorHAnsi"/>
          <w:lang w:val="en-US"/>
        </w:rPr>
        <w:t>or a document on insurance within the meaning of the specimen Agreement</w:t>
      </w:r>
      <w:r w:rsidR="00A75A5A" w:rsidRPr="004D6A2B">
        <w:rPr>
          <w:rFonts w:asciiTheme="minorHAnsi" w:hAnsiTheme="minorHAnsi" w:cstheme="minorHAnsi"/>
          <w:lang w:val="en-US"/>
        </w:rPr>
        <w:t xml:space="preserve">, </w:t>
      </w:r>
      <w:r w:rsidRPr="004D6A2B">
        <w:rPr>
          <w:rFonts w:asciiTheme="minorHAnsi" w:hAnsiTheme="minorHAnsi" w:cstheme="minorHAnsi"/>
          <w:lang w:val="en-US"/>
        </w:rPr>
        <w:t>if such have not yet been submitted in the procurement procedure or if the contracting authority does n</w:t>
      </w:r>
      <w:r w:rsidRPr="00C32691">
        <w:rPr>
          <w:rFonts w:asciiTheme="minorHAnsi" w:hAnsiTheme="minorHAnsi" w:cstheme="minorHAnsi"/>
          <w:lang w:val="en-US"/>
        </w:rPr>
        <w:t>ot have them otherwise available</w:t>
      </w:r>
      <w:r w:rsidR="00A75A5A" w:rsidRPr="004D6A2B">
        <w:rPr>
          <w:rFonts w:asciiTheme="minorHAnsi" w:hAnsiTheme="minorHAnsi" w:cstheme="minorHAnsi"/>
          <w:lang w:val="en-US"/>
        </w:rPr>
        <w:t>.</w:t>
      </w:r>
    </w:p>
    <w:p w14:paraId="43032E51" w14:textId="467F9339" w:rsidR="00A75A5A" w:rsidRPr="004D6A2B" w:rsidRDefault="00563CA7" w:rsidP="00A75A5A">
      <w:pPr>
        <w:widowControl w:val="0"/>
        <w:spacing w:before="120"/>
        <w:jc w:val="both"/>
        <w:rPr>
          <w:rFonts w:asciiTheme="minorHAnsi" w:hAnsiTheme="minorHAnsi" w:cstheme="minorHAnsi"/>
          <w:sz w:val="28"/>
          <w:lang w:val="en-US" w:eastAsia="ar-SA"/>
        </w:rPr>
      </w:pPr>
      <w:r w:rsidRPr="004D6A2B">
        <w:rPr>
          <w:rFonts w:asciiTheme="minorHAnsi" w:hAnsiTheme="minorHAnsi" w:cstheme="minorHAnsi"/>
          <w:lang w:val="en-US"/>
        </w:rPr>
        <w:t xml:space="preserve">In the case of a contractor who is a legal entity, the contracting authority will ascertain information regarding its beneficial owner in accordance with Act No. </w:t>
      </w:r>
      <w:r w:rsidR="00A75A5A" w:rsidRPr="004D6A2B">
        <w:rPr>
          <w:rFonts w:asciiTheme="minorHAnsi" w:hAnsiTheme="minorHAnsi" w:cstheme="minorHAnsi"/>
          <w:lang w:val="en-US"/>
        </w:rPr>
        <w:t xml:space="preserve">253/2008 </w:t>
      </w:r>
      <w:r w:rsidRPr="004D6A2B">
        <w:rPr>
          <w:rFonts w:asciiTheme="minorHAnsi" w:hAnsiTheme="minorHAnsi" w:cstheme="minorHAnsi"/>
          <w:lang w:val="en-US"/>
        </w:rPr>
        <w:t>Coll</w:t>
      </w:r>
      <w:r w:rsidR="00A75A5A" w:rsidRPr="004D6A2B">
        <w:rPr>
          <w:rFonts w:asciiTheme="minorHAnsi" w:hAnsiTheme="minorHAnsi" w:cstheme="minorHAnsi"/>
          <w:lang w:val="en-US"/>
        </w:rPr>
        <w:t>., o</w:t>
      </w:r>
      <w:r w:rsidRPr="004D6A2B">
        <w:rPr>
          <w:rFonts w:asciiTheme="minorHAnsi" w:hAnsiTheme="minorHAnsi" w:cstheme="minorHAnsi"/>
          <w:lang w:val="en-US"/>
        </w:rPr>
        <w:t>n Certain Measures Against Legalization of Proceeds of Criminal Activity and Financing of Terrorism</w:t>
      </w:r>
      <w:r w:rsidR="00A75A5A" w:rsidRPr="004D6A2B">
        <w:rPr>
          <w:rFonts w:asciiTheme="minorHAnsi" w:hAnsiTheme="minorHAnsi" w:cstheme="minorHAnsi"/>
          <w:lang w:val="en-US"/>
        </w:rPr>
        <w:t xml:space="preserve">, </w:t>
      </w:r>
      <w:r w:rsidRPr="004D6A2B">
        <w:rPr>
          <w:rFonts w:asciiTheme="minorHAnsi" w:hAnsiTheme="minorHAnsi" w:cstheme="minorHAnsi"/>
          <w:lang w:val="en-US"/>
        </w:rPr>
        <w:t xml:space="preserve">as amended </w:t>
      </w:r>
      <w:r w:rsidR="00A75A5A" w:rsidRPr="004D6A2B">
        <w:rPr>
          <w:rFonts w:asciiTheme="minorHAnsi" w:hAnsiTheme="minorHAnsi" w:cstheme="minorHAnsi"/>
          <w:lang w:val="en-US"/>
        </w:rPr>
        <w:t>(</w:t>
      </w:r>
      <w:r w:rsidR="00A35540" w:rsidRPr="004D6A2B">
        <w:rPr>
          <w:rFonts w:asciiTheme="minorHAnsi" w:hAnsiTheme="minorHAnsi" w:cstheme="minorHAnsi"/>
          <w:lang w:val="en-US"/>
        </w:rPr>
        <w:t>hereinafter the “</w:t>
      </w:r>
      <w:r w:rsidR="00A35540" w:rsidRPr="004D6A2B">
        <w:rPr>
          <w:rFonts w:asciiTheme="minorHAnsi" w:hAnsiTheme="minorHAnsi" w:cstheme="minorHAnsi"/>
          <w:b/>
          <w:bCs/>
          <w:lang w:val="en-US"/>
        </w:rPr>
        <w:t>beneficial owner</w:t>
      </w:r>
      <w:r w:rsidR="00A35540" w:rsidRPr="004D6A2B">
        <w:rPr>
          <w:rFonts w:asciiTheme="minorHAnsi" w:hAnsiTheme="minorHAnsi" w:cstheme="minorHAnsi"/>
          <w:lang w:val="en-US"/>
        </w:rPr>
        <w:t>”</w:t>
      </w:r>
      <w:r w:rsidR="00A75A5A" w:rsidRPr="004D6A2B">
        <w:rPr>
          <w:rFonts w:asciiTheme="minorHAnsi" w:hAnsiTheme="minorHAnsi" w:cstheme="minorHAnsi"/>
          <w:lang w:val="en-US"/>
        </w:rPr>
        <w:t xml:space="preserve">) </w:t>
      </w:r>
      <w:r w:rsidR="00A35540" w:rsidRPr="004D6A2B">
        <w:rPr>
          <w:rFonts w:asciiTheme="minorHAnsi" w:hAnsiTheme="minorHAnsi" w:cstheme="minorHAnsi"/>
          <w:lang w:val="en-US"/>
        </w:rPr>
        <w:t>from records containing details on the beneficial owners</w:t>
      </w:r>
      <w:r w:rsidR="00A75A5A" w:rsidRPr="004D6A2B">
        <w:rPr>
          <w:rFonts w:asciiTheme="minorHAnsi" w:hAnsiTheme="minorHAnsi" w:cstheme="minorHAnsi"/>
          <w:lang w:val="en-US"/>
        </w:rPr>
        <w:t xml:space="preserve">. </w:t>
      </w:r>
      <w:r w:rsidR="00A35540" w:rsidRPr="004D6A2B">
        <w:rPr>
          <w:rFonts w:asciiTheme="minorHAnsi" w:hAnsiTheme="minorHAnsi" w:cstheme="minorHAnsi"/>
          <w:lang w:val="en-US"/>
        </w:rPr>
        <w:t xml:space="preserve">If it is not possible to ascertain information on the beneficial owner of the contractor in such way, the contracting authority will call upon the contractor in accordance with Art. </w:t>
      </w:r>
      <w:r w:rsidR="00A75A5A" w:rsidRPr="004D6A2B">
        <w:rPr>
          <w:rFonts w:asciiTheme="minorHAnsi" w:hAnsiTheme="minorHAnsi" w:cstheme="minorHAnsi"/>
          <w:lang w:val="en-US"/>
        </w:rPr>
        <w:t xml:space="preserve">122 </w:t>
      </w:r>
      <w:r w:rsidR="00A35540" w:rsidRPr="004D6A2B">
        <w:rPr>
          <w:rFonts w:asciiTheme="minorHAnsi" w:hAnsiTheme="minorHAnsi" w:cstheme="minorHAnsi"/>
          <w:lang w:val="en-US"/>
        </w:rPr>
        <w:t>(</w:t>
      </w:r>
      <w:r w:rsidR="00A75A5A" w:rsidRPr="004D6A2B">
        <w:rPr>
          <w:rFonts w:asciiTheme="minorHAnsi" w:hAnsiTheme="minorHAnsi" w:cstheme="minorHAnsi"/>
          <w:lang w:val="en-US"/>
        </w:rPr>
        <w:t>5</w:t>
      </w:r>
      <w:r w:rsidR="00A35540" w:rsidRPr="004D6A2B">
        <w:rPr>
          <w:rFonts w:asciiTheme="minorHAnsi" w:hAnsiTheme="minorHAnsi" w:cstheme="minorHAnsi"/>
          <w:lang w:val="en-US"/>
        </w:rPr>
        <w:t>) of the</w:t>
      </w:r>
      <w:r w:rsidR="00A75A5A" w:rsidRPr="004D6A2B">
        <w:rPr>
          <w:rFonts w:asciiTheme="minorHAnsi" w:hAnsiTheme="minorHAnsi" w:cstheme="minorHAnsi"/>
          <w:lang w:val="en-US"/>
        </w:rPr>
        <w:t xml:space="preserve"> </w:t>
      </w:r>
      <w:r w:rsidR="00E102C9" w:rsidRPr="004D6A2B">
        <w:rPr>
          <w:rFonts w:asciiTheme="minorHAnsi" w:hAnsiTheme="minorHAnsi" w:cstheme="minorHAnsi"/>
          <w:lang w:val="en-US"/>
        </w:rPr>
        <w:t>PPA</w:t>
      </w:r>
      <w:r w:rsidR="00A75A5A" w:rsidRPr="004D6A2B">
        <w:rPr>
          <w:rFonts w:asciiTheme="minorHAnsi" w:hAnsiTheme="minorHAnsi" w:cstheme="minorHAnsi"/>
          <w:lang w:val="en-US"/>
        </w:rPr>
        <w:t xml:space="preserve"> </w:t>
      </w:r>
      <w:r w:rsidR="00A35540" w:rsidRPr="004D6A2B">
        <w:rPr>
          <w:rFonts w:asciiTheme="minorHAnsi" w:hAnsiTheme="minorHAnsi" w:cstheme="minorHAnsi"/>
          <w:lang w:val="en-US"/>
        </w:rPr>
        <w:t>to submit an extract from an entry in a similar registry of data regarding beneficial owners, or to provide the identification details of all of the persons that are its beneficial owners</w:t>
      </w:r>
      <w:r w:rsidR="00A75A5A" w:rsidRPr="004D6A2B">
        <w:rPr>
          <w:rFonts w:asciiTheme="minorHAnsi" w:hAnsiTheme="minorHAnsi" w:cstheme="minorHAnsi"/>
          <w:lang w:val="en-US"/>
        </w:rPr>
        <w:t>, a</w:t>
      </w:r>
      <w:r w:rsidR="00A35540" w:rsidRPr="004D6A2B">
        <w:rPr>
          <w:rFonts w:asciiTheme="minorHAnsi" w:hAnsiTheme="minorHAnsi" w:cstheme="minorHAnsi"/>
          <w:lang w:val="en-US"/>
        </w:rPr>
        <w:t>nd to submit documents showing the relationship of such persons to the selected contractor</w:t>
      </w:r>
      <w:r w:rsidR="00A75A5A" w:rsidRPr="004D6A2B">
        <w:rPr>
          <w:rFonts w:asciiTheme="minorHAnsi" w:hAnsiTheme="minorHAnsi" w:cstheme="minorHAnsi"/>
          <w:lang w:val="en-US"/>
        </w:rPr>
        <w:t>.</w:t>
      </w:r>
    </w:p>
    <w:p w14:paraId="3B91A92C" w14:textId="7D2FA9A9" w:rsidR="00A75A5A" w:rsidRPr="004D6A2B" w:rsidRDefault="00E66E98" w:rsidP="00A75A5A">
      <w:pPr>
        <w:pStyle w:val="Zkladntext"/>
        <w:spacing w:before="120"/>
        <w:rPr>
          <w:rFonts w:asciiTheme="minorHAnsi" w:hAnsiTheme="minorHAnsi" w:cstheme="minorHAnsi"/>
          <w:sz w:val="28"/>
          <w:szCs w:val="24"/>
          <w:lang w:val="en-US"/>
        </w:rPr>
      </w:pPr>
      <w:r w:rsidRPr="004D6A2B">
        <w:rPr>
          <w:rFonts w:asciiTheme="minorHAnsi" w:hAnsiTheme="minorHAnsi" w:cstheme="minorHAnsi"/>
          <w:b/>
          <w:sz w:val="24"/>
          <w:lang w:val="en-US"/>
        </w:rPr>
        <w:t xml:space="preserve">The contracting authority alerts to the fact that it is bound by Art. </w:t>
      </w:r>
      <w:r w:rsidR="00A75A5A" w:rsidRPr="004D6A2B">
        <w:rPr>
          <w:rFonts w:asciiTheme="minorHAnsi" w:hAnsiTheme="minorHAnsi" w:cstheme="minorHAnsi"/>
          <w:b/>
          <w:sz w:val="24"/>
          <w:lang w:val="en-US"/>
        </w:rPr>
        <w:t xml:space="preserve">211 </w:t>
      </w:r>
      <w:r w:rsidRPr="004D6A2B">
        <w:rPr>
          <w:rFonts w:asciiTheme="minorHAnsi" w:hAnsiTheme="minorHAnsi" w:cstheme="minorHAnsi"/>
          <w:b/>
          <w:sz w:val="24"/>
          <w:lang w:val="en-US"/>
        </w:rPr>
        <w:t>(</w:t>
      </w:r>
      <w:r w:rsidR="00A75A5A" w:rsidRPr="004D6A2B">
        <w:rPr>
          <w:rFonts w:asciiTheme="minorHAnsi" w:hAnsiTheme="minorHAnsi" w:cstheme="minorHAnsi"/>
          <w:b/>
          <w:sz w:val="24"/>
          <w:lang w:val="en-US"/>
        </w:rPr>
        <w:t>3</w:t>
      </w:r>
      <w:r w:rsidRPr="004D6A2B">
        <w:rPr>
          <w:rFonts w:asciiTheme="minorHAnsi" w:hAnsiTheme="minorHAnsi" w:cstheme="minorHAnsi"/>
          <w:b/>
          <w:sz w:val="24"/>
          <w:lang w:val="en-US"/>
        </w:rPr>
        <w:t>) of the</w:t>
      </w:r>
      <w:r w:rsidR="00A75A5A" w:rsidRPr="004D6A2B">
        <w:rPr>
          <w:rFonts w:asciiTheme="minorHAnsi" w:hAnsiTheme="minorHAnsi" w:cstheme="minorHAnsi"/>
          <w:b/>
          <w:sz w:val="24"/>
          <w:lang w:val="en-US"/>
        </w:rPr>
        <w:t xml:space="preserve"> </w:t>
      </w:r>
      <w:r w:rsidR="00E102C9" w:rsidRPr="004D6A2B">
        <w:rPr>
          <w:rFonts w:asciiTheme="minorHAnsi" w:hAnsiTheme="minorHAnsi" w:cstheme="minorHAnsi"/>
          <w:b/>
          <w:sz w:val="24"/>
          <w:lang w:val="en-US"/>
        </w:rPr>
        <w:t>PPA</w:t>
      </w:r>
      <w:r w:rsidRPr="004D6A2B">
        <w:rPr>
          <w:rFonts w:asciiTheme="minorHAnsi" w:hAnsiTheme="minorHAnsi" w:cstheme="minorHAnsi"/>
          <w:b/>
          <w:sz w:val="24"/>
          <w:lang w:val="en-US"/>
        </w:rPr>
        <w:t>, which sets out the obligation of written electronic communication between the contracting authority and the contractor</w:t>
      </w:r>
      <w:r w:rsidR="00A75A5A" w:rsidRPr="004D6A2B">
        <w:rPr>
          <w:rFonts w:asciiTheme="minorHAnsi" w:hAnsiTheme="minorHAnsi" w:cstheme="minorHAnsi"/>
          <w:b/>
          <w:sz w:val="24"/>
          <w:lang w:val="en-US"/>
        </w:rPr>
        <w:t xml:space="preserve">, </w:t>
      </w:r>
      <w:r w:rsidRPr="004D6A2B">
        <w:rPr>
          <w:rFonts w:asciiTheme="minorHAnsi" w:hAnsiTheme="minorHAnsi" w:cstheme="minorHAnsi"/>
          <w:b/>
          <w:sz w:val="24"/>
          <w:lang w:val="en-US"/>
        </w:rPr>
        <w:t>applicable to all documents being submitted</w:t>
      </w:r>
      <w:r w:rsidR="00A75A5A" w:rsidRPr="004D6A2B">
        <w:rPr>
          <w:rFonts w:asciiTheme="minorHAnsi" w:hAnsiTheme="minorHAnsi" w:cstheme="minorHAnsi"/>
          <w:b/>
          <w:sz w:val="24"/>
          <w:lang w:val="en-US"/>
        </w:rPr>
        <w:t xml:space="preserve">, </w:t>
      </w:r>
      <w:r w:rsidRPr="004D6A2B">
        <w:rPr>
          <w:rFonts w:asciiTheme="minorHAnsi" w:hAnsiTheme="minorHAnsi" w:cstheme="minorHAnsi"/>
          <w:b/>
          <w:sz w:val="24"/>
          <w:lang w:val="en-US"/>
        </w:rPr>
        <w:t xml:space="preserve">including documents being submitted </w:t>
      </w:r>
      <w:r w:rsidR="00CE290A" w:rsidRPr="004D6A2B">
        <w:rPr>
          <w:rFonts w:asciiTheme="minorHAnsi" w:hAnsiTheme="minorHAnsi" w:cstheme="minorHAnsi"/>
          <w:b/>
          <w:sz w:val="24"/>
          <w:lang w:val="en-US"/>
        </w:rPr>
        <w:t xml:space="preserve">by the selected contractor on the basis of a request </w:t>
      </w:r>
      <w:r w:rsidR="00CE290A" w:rsidRPr="004D6A2B">
        <w:rPr>
          <w:rFonts w:asciiTheme="minorHAnsi" w:hAnsiTheme="minorHAnsi" w:cstheme="minorHAnsi"/>
          <w:b/>
          <w:sz w:val="24"/>
          <w:lang w:val="en-US"/>
        </w:rPr>
        <w:lastRenderedPageBreak/>
        <w:t xml:space="preserve">under Art. </w:t>
      </w:r>
      <w:proofErr w:type="gramStart"/>
      <w:r w:rsidR="00A75A5A" w:rsidRPr="004D6A2B">
        <w:rPr>
          <w:rFonts w:asciiTheme="minorHAnsi" w:hAnsiTheme="minorHAnsi" w:cstheme="minorHAnsi"/>
          <w:b/>
          <w:sz w:val="24"/>
          <w:lang w:val="en-US"/>
        </w:rPr>
        <w:t xml:space="preserve">122 </w:t>
      </w:r>
      <w:r w:rsidR="00CE290A" w:rsidRPr="004D6A2B">
        <w:rPr>
          <w:rFonts w:asciiTheme="minorHAnsi" w:hAnsiTheme="minorHAnsi" w:cstheme="minorHAnsi"/>
          <w:b/>
          <w:sz w:val="24"/>
          <w:lang w:val="en-US"/>
        </w:rPr>
        <w:t>(</w:t>
      </w:r>
      <w:r w:rsidR="00A75A5A" w:rsidRPr="004D6A2B">
        <w:rPr>
          <w:rFonts w:asciiTheme="minorHAnsi" w:hAnsiTheme="minorHAnsi" w:cstheme="minorHAnsi"/>
          <w:b/>
          <w:sz w:val="24"/>
          <w:lang w:val="en-US"/>
        </w:rPr>
        <w:t>3</w:t>
      </w:r>
      <w:r w:rsidR="00CE290A" w:rsidRPr="004D6A2B">
        <w:rPr>
          <w:rFonts w:asciiTheme="minorHAnsi" w:hAnsiTheme="minorHAnsi" w:cstheme="minorHAnsi"/>
          <w:b/>
          <w:sz w:val="24"/>
          <w:lang w:val="en-US"/>
        </w:rPr>
        <w:t>)</w:t>
      </w:r>
      <w:r w:rsidR="00A75A5A" w:rsidRPr="004D6A2B">
        <w:rPr>
          <w:rFonts w:asciiTheme="minorHAnsi" w:hAnsiTheme="minorHAnsi" w:cstheme="minorHAnsi"/>
          <w:b/>
          <w:sz w:val="24"/>
          <w:lang w:val="en-US"/>
        </w:rPr>
        <w:t xml:space="preserve"> a</w:t>
      </w:r>
      <w:r w:rsidR="00CE290A" w:rsidRPr="004D6A2B">
        <w:rPr>
          <w:rFonts w:asciiTheme="minorHAnsi" w:hAnsiTheme="minorHAnsi" w:cstheme="minorHAnsi"/>
          <w:b/>
          <w:sz w:val="24"/>
          <w:lang w:val="en-US"/>
        </w:rPr>
        <w:t>nd (</w:t>
      </w:r>
      <w:r w:rsidR="00A75A5A" w:rsidRPr="004D6A2B">
        <w:rPr>
          <w:rFonts w:asciiTheme="minorHAnsi" w:hAnsiTheme="minorHAnsi" w:cstheme="minorHAnsi"/>
          <w:b/>
          <w:sz w:val="24"/>
          <w:lang w:val="en-US"/>
        </w:rPr>
        <w:t>5</w:t>
      </w:r>
      <w:r w:rsidR="00CE290A" w:rsidRPr="004D6A2B">
        <w:rPr>
          <w:rFonts w:asciiTheme="minorHAnsi" w:hAnsiTheme="minorHAnsi" w:cstheme="minorHAnsi"/>
          <w:b/>
          <w:sz w:val="24"/>
          <w:lang w:val="en-US"/>
        </w:rPr>
        <w:t>) of the</w:t>
      </w:r>
      <w:r w:rsidR="00A75A5A" w:rsidRPr="004D6A2B">
        <w:rPr>
          <w:rFonts w:asciiTheme="minorHAnsi" w:hAnsiTheme="minorHAnsi" w:cstheme="minorHAnsi"/>
          <w:b/>
          <w:sz w:val="24"/>
          <w:lang w:val="en-US"/>
        </w:rPr>
        <w:t xml:space="preserve"> </w:t>
      </w:r>
      <w:r w:rsidR="00E102C9" w:rsidRPr="004D6A2B">
        <w:rPr>
          <w:rFonts w:asciiTheme="minorHAnsi" w:hAnsiTheme="minorHAnsi" w:cstheme="minorHAnsi"/>
          <w:b/>
          <w:sz w:val="24"/>
          <w:lang w:val="en-US"/>
        </w:rPr>
        <w:t>PPA</w:t>
      </w:r>
      <w:r w:rsidR="00A75A5A" w:rsidRPr="004D6A2B">
        <w:rPr>
          <w:rFonts w:asciiTheme="minorHAnsi" w:hAnsiTheme="minorHAnsi" w:cstheme="minorHAnsi"/>
          <w:b/>
          <w:sz w:val="24"/>
          <w:lang w:val="en-US"/>
        </w:rPr>
        <w:t>.</w:t>
      </w:r>
      <w:proofErr w:type="gramEnd"/>
      <w:r w:rsidR="00A75A5A" w:rsidRPr="004D6A2B">
        <w:rPr>
          <w:rFonts w:asciiTheme="minorHAnsi" w:hAnsiTheme="minorHAnsi" w:cstheme="minorHAnsi"/>
          <w:b/>
          <w:sz w:val="24"/>
          <w:lang w:val="en-US"/>
        </w:rPr>
        <w:t xml:space="preserve"> </w:t>
      </w:r>
      <w:r w:rsidR="00CE290A" w:rsidRPr="004D6A2B">
        <w:rPr>
          <w:rFonts w:asciiTheme="minorHAnsi" w:hAnsiTheme="minorHAnsi" w:cstheme="minorHAnsi"/>
          <w:b/>
          <w:sz w:val="24"/>
          <w:lang w:val="en-US"/>
        </w:rPr>
        <w:t xml:space="preserve">In cases where the selected contractor is required by law </w:t>
      </w:r>
      <w:r w:rsidR="00A75A5A" w:rsidRPr="004D6A2B">
        <w:rPr>
          <w:rFonts w:asciiTheme="minorHAnsi" w:hAnsiTheme="minorHAnsi" w:cstheme="minorHAnsi"/>
          <w:b/>
          <w:sz w:val="24"/>
          <w:lang w:val="en-US"/>
        </w:rPr>
        <w:t>(</w:t>
      </w:r>
      <w:r w:rsidR="00CE290A" w:rsidRPr="004D6A2B">
        <w:rPr>
          <w:rFonts w:asciiTheme="minorHAnsi" w:hAnsiTheme="minorHAnsi" w:cstheme="minorHAnsi"/>
          <w:b/>
          <w:sz w:val="24"/>
          <w:lang w:val="en-US"/>
        </w:rPr>
        <w:t>e.g., Art.</w:t>
      </w:r>
      <w:r w:rsidR="00A75A5A" w:rsidRPr="004D6A2B">
        <w:rPr>
          <w:rFonts w:asciiTheme="minorHAnsi" w:hAnsiTheme="minorHAnsi" w:cstheme="minorHAnsi"/>
          <w:b/>
          <w:sz w:val="24"/>
          <w:lang w:val="en-US"/>
        </w:rPr>
        <w:t xml:space="preserve"> 122 </w:t>
      </w:r>
      <w:r w:rsidR="00CE290A" w:rsidRPr="004D6A2B">
        <w:rPr>
          <w:rFonts w:asciiTheme="minorHAnsi" w:hAnsiTheme="minorHAnsi" w:cstheme="minorHAnsi"/>
          <w:b/>
          <w:sz w:val="24"/>
          <w:lang w:val="en-US"/>
        </w:rPr>
        <w:t>(</w:t>
      </w:r>
      <w:r w:rsidR="00A75A5A" w:rsidRPr="004D6A2B">
        <w:rPr>
          <w:rFonts w:asciiTheme="minorHAnsi" w:hAnsiTheme="minorHAnsi" w:cstheme="minorHAnsi"/>
          <w:b/>
          <w:sz w:val="24"/>
          <w:lang w:val="en-US"/>
        </w:rPr>
        <w:t>3</w:t>
      </w:r>
      <w:r w:rsidR="00CE290A" w:rsidRPr="004D6A2B">
        <w:rPr>
          <w:rFonts w:asciiTheme="minorHAnsi" w:hAnsiTheme="minorHAnsi" w:cstheme="minorHAnsi"/>
          <w:b/>
          <w:sz w:val="24"/>
          <w:lang w:val="en-US"/>
        </w:rPr>
        <w:t>) (</w:t>
      </w:r>
      <w:r w:rsidR="00A75A5A" w:rsidRPr="004D6A2B">
        <w:rPr>
          <w:rFonts w:asciiTheme="minorHAnsi" w:hAnsiTheme="minorHAnsi" w:cstheme="minorHAnsi"/>
          <w:b/>
          <w:sz w:val="24"/>
          <w:lang w:val="en-US"/>
        </w:rPr>
        <w:t xml:space="preserve">a) </w:t>
      </w:r>
      <w:r w:rsidR="00CE290A" w:rsidRPr="004D6A2B">
        <w:rPr>
          <w:rFonts w:asciiTheme="minorHAnsi" w:hAnsiTheme="minorHAnsi" w:cstheme="minorHAnsi"/>
          <w:b/>
          <w:sz w:val="24"/>
          <w:lang w:val="en-US"/>
        </w:rPr>
        <w:t xml:space="preserve">of the </w:t>
      </w:r>
      <w:r w:rsidR="00E102C9" w:rsidRPr="004D6A2B">
        <w:rPr>
          <w:rFonts w:asciiTheme="minorHAnsi" w:hAnsiTheme="minorHAnsi" w:cstheme="minorHAnsi"/>
          <w:b/>
          <w:sz w:val="24"/>
          <w:lang w:val="en-US"/>
        </w:rPr>
        <w:t>PPA</w:t>
      </w:r>
      <w:r w:rsidR="00A75A5A" w:rsidRPr="004D6A2B">
        <w:rPr>
          <w:rFonts w:asciiTheme="minorHAnsi" w:hAnsiTheme="minorHAnsi" w:cstheme="minorHAnsi"/>
          <w:b/>
          <w:sz w:val="24"/>
          <w:lang w:val="en-US"/>
        </w:rPr>
        <w:t xml:space="preserve">) </w:t>
      </w:r>
      <w:r w:rsidR="00CE290A" w:rsidRPr="004D6A2B">
        <w:rPr>
          <w:rFonts w:asciiTheme="minorHAnsi" w:hAnsiTheme="minorHAnsi" w:cstheme="minorHAnsi"/>
          <w:b/>
          <w:sz w:val="24"/>
          <w:lang w:val="en-US"/>
        </w:rPr>
        <w:t xml:space="preserve">or by the contracting authority </w:t>
      </w:r>
      <w:r w:rsidR="00AD07B7" w:rsidRPr="004D6A2B">
        <w:rPr>
          <w:rFonts w:asciiTheme="minorHAnsi" w:hAnsiTheme="minorHAnsi" w:cstheme="minorHAnsi"/>
          <w:b/>
          <w:sz w:val="24"/>
          <w:lang w:val="en-US"/>
        </w:rPr>
        <w:t>in the contracting terms</w:t>
      </w:r>
      <w:r w:rsidR="00CE290A" w:rsidRPr="004D6A2B">
        <w:rPr>
          <w:rFonts w:asciiTheme="minorHAnsi" w:hAnsiTheme="minorHAnsi" w:cstheme="minorHAnsi"/>
          <w:b/>
          <w:sz w:val="24"/>
          <w:lang w:val="en-US"/>
        </w:rPr>
        <w:t xml:space="preserve"> to submit original documents </w:t>
      </w:r>
      <w:r w:rsidR="00A75A5A" w:rsidRPr="004D6A2B">
        <w:rPr>
          <w:rFonts w:asciiTheme="minorHAnsi" w:hAnsiTheme="minorHAnsi" w:cstheme="minorHAnsi"/>
          <w:b/>
          <w:sz w:val="24"/>
          <w:lang w:val="en-US"/>
        </w:rPr>
        <w:t>a</w:t>
      </w:r>
      <w:r w:rsidR="00CE290A" w:rsidRPr="004D6A2B">
        <w:rPr>
          <w:rFonts w:asciiTheme="minorHAnsi" w:hAnsiTheme="minorHAnsi" w:cstheme="minorHAnsi"/>
          <w:b/>
          <w:sz w:val="24"/>
          <w:lang w:val="en-US"/>
        </w:rPr>
        <w:t>nd these only exist in paper form</w:t>
      </w:r>
      <w:r w:rsidR="00A75A5A" w:rsidRPr="004D6A2B">
        <w:rPr>
          <w:rFonts w:asciiTheme="minorHAnsi" w:hAnsiTheme="minorHAnsi" w:cstheme="minorHAnsi"/>
          <w:b/>
          <w:sz w:val="24"/>
          <w:lang w:val="en-US"/>
        </w:rPr>
        <w:t xml:space="preserve">, </w:t>
      </w:r>
      <w:r w:rsidR="00CE290A" w:rsidRPr="004D6A2B">
        <w:rPr>
          <w:rFonts w:asciiTheme="minorHAnsi" w:hAnsiTheme="minorHAnsi" w:cstheme="minorHAnsi"/>
          <w:b/>
          <w:sz w:val="24"/>
          <w:lang w:val="en-US"/>
        </w:rPr>
        <w:t xml:space="preserve">their conversion into electronic form is presumed, in accordance with Art. </w:t>
      </w:r>
      <w:proofErr w:type="gramStart"/>
      <w:r w:rsidR="00A75A5A" w:rsidRPr="004D6A2B">
        <w:rPr>
          <w:rFonts w:asciiTheme="minorHAnsi" w:hAnsiTheme="minorHAnsi" w:cstheme="minorHAnsi"/>
          <w:b/>
          <w:sz w:val="24"/>
          <w:lang w:val="en-US"/>
        </w:rPr>
        <w:t xml:space="preserve">22 </w:t>
      </w:r>
      <w:r w:rsidR="00CE290A" w:rsidRPr="004D6A2B">
        <w:rPr>
          <w:rFonts w:asciiTheme="minorHAnsi" w:hAnsiTheme="minorHAnsi" w:cstheme="minorHAnsi"/>
          <w:b/>
          <w:sz w:val="24"/>
          <w:lang w:val="en-US"/>
        </w:rPr>
        <w:t xml:space="preserve">of Act No. </w:t>
      </w:r>
      <w:r w:rsidR="00A75A5A" w:rsidRPr="004D6A2B">
        <w:rPr>
          <w:rFonts w:asciiTheme="minorHAnsi" w:hAnsiTheme="minorHAnsi" w:cstheme="minorHAnsi"/>
          <w:b/>
          <w:sz w:val="24"/>
          <w:lang w:val="en-US"/>
        </w:rPr>
        <w:t xml:space="preserve">300/2008 </w:t>
      </w:r>
      <w:r w:rsidRPr="004D6A2B">
        <w:rPr>
          <w:rFonts w:asciiTheme="minorHAnsi" w:hAnsiTheme="minorHAnsi" w:cstheme="minorHAnsi"/>
          <w:b/>
          <w:sz w:val="24"/>
          <w:lang w:val="en-US"/>
        </w:rPr>
        <w:t>Coll</w:t>
      </w:r>
      <w:r w:rsidR="00A75A5A" w:rsidRPr="004D6A2B">
        <w:rPr>
          <w:rFonts w:asciiTheme="minorHAnsi" w:hAnsiTheme="minorHAnsi" w:cstheme="minorHAnsi"/>
          <w:b/>
          <w:sz w:val="24"/>
          <w:lang w:val="en-US"/>
        </w:rPr>
        <w:t>., o</w:t>
      </w:r>
      <w:r w:rsidRPr="004D6A2B">
        <w:rPr>
          <w:rFonts w:asciiTheme="minorHAnsi" w:hAnsiTheme="minorHAnsi" w:cstheme="minorHAnsi"/>
          <w:b/>
          <w:sz w:val="24"/>
          <w:lang w:val="en-US"/>
        </w:rPr>
        <w:t xml:space="preserve">n Electronic </w:t>
      </w:r>
      <w:r w:rsidR="00CE290A" w:rsidRPr="004D6A2B">
        <w:rPr>
          <w:rFonts w:asciiTheme="minorHAnsi" w:hAnsiTheme="minorHAnsi" w:cstheme="minorHAnsi"/>
          <w:b/>
          <w:sz w:val="24"/>
          <w:lang w:val="en-US"/>
        </w:rPr>
        <w:t xml:space="preserve">Operations </w:t>
      </w:r>
      <w:r w:rsidR="00A75A5A" w:rsidRPr="004D6A2B">
        <w:rPr>
          <w:rFonts w:asciiTheme="minorHAnsi" w:hAnsiTheme="minorHAnsi" w:cstheme="minorHAnsi"/>
          <w:b/>
          <w:sz w:val="24"/>
          <w:lang w:val="en-US"/>
        </w:rPr>
        <w:t>a</w:t>
      </w:r>
      <w:r w:rsidRPr="004D6A2B">
        <w:rPr>
          <w:rFonts w:asciiTheme="minorHAnsi" w:hAnsiTheme="minorHAnsi" w:cstheme="minorHAnsi"/>
          <w:b/>
          <w:sz w:val="24"/>
          <w:lang w:val="en-US"/>
        </w:rPr>
        <w:t>nd Authorized Conversion of Documents</w:t>
      </w:r>
      <w:r w:rsidR="00A75A5A" w:rsidRPr="004D6A2B">
        <w:rPr>
          <w:rFonts w:asciiTheme="minorHAnsi" w:hAnsiTheme="minorHAnsi" w:cstheme="minorHAnsi"/>
          <w:b/>
          <w:sz w:val="24"/>
          <w:lang w:val="en-US"/>
        </w:rPr>
        <w:t xml:space="preserve">, </w:t>
      </w:r>
      <w:r w:rsidRPr="004D6A2B">
        <w:rPr>
          <w:rFonts w:asciiTheme="minorHAnsi" w:hAnsiTheme="minorHAnsi" w:cstheme="minorHAnsi"/>
          <w:b/>
          <w:sz w:val="24"/>
          <w:lang w:val="en-US"/>
        </w:rPr>
        <w:t>as amended</w:t>
      </w:r>
      <w:r w:rsidR="00A75A5A" w:rsidRPr="004D6A2B">
        <w:rPr>
          <w:rFonts w:asciiTheme="minorHAnsi" w:hAnsiTheme="minorHAnsi" w:cstheme="minorHAnsi"/>
          <w:b/>
          <w:sz w:val="24"/>
          <w:lang w:val="en-US"/>
        </w:rPr>
        <w:t>.</w:t>
      </w:r>
      <w:proofErr w:type="gramEnd"/>
    </w:p>
    <w:p w14:paraId="53BA0F83" w14:textId="77777777" w:rsidR="00331836" w:rsidRPr="004D6A2B" w:rsidRDefault="00331836" w:rsidP="00036210">
      <w:pPr>
        <w:spacing w:before="120"/>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1745B63E" w14:textId="77777777" w:rsidTr="00C02A3D">
        <w:tc>
          <w:tcPr>
            <w:tcW w:w="9212" w:type="dxa"/>
            <w:shd w:val="pct12" w:color="auto" w:fill="auto"/>
          </w:tcPr>
          <w:p w14:paraId="23F208BB" w14:textId="75C59DFD" w:rsidR="00331836" w:rsidRPr="004D6A2B" w:rsidRDefault="00237986" w:rsidP="00F460D0">
            <w:pPr>
              <w:pStyle w:val="Nadpis4"/>
              <w:numPr>
                <w:ilvl w:val="0"/>
                <w:numId w:val="19"/>
              </w:numPr>
              <w:ind w:left="426" w:hanging="426"/>
              <w:rPr>
                <w:lang w:val="en-US"/>
              </w:rPr>
            </w:pPr>
            <w:bookmarkStart w:id="24" w:name="_Toc59537921"/>
            <w:r w:rsidRPr="004D6A2B">
              <w:rPr>
                <w:lang w:val="en-US"/>
              </w:rPr>
              <w:t>Clarification of the Tender Documentation</w:t>
            </w:r>
            <w:bookmarkEnd w:id="24"/>
            <w:r w:rsidRPr="004D6A2B">
              <w:rPr>
                <w:lang w:val="en-US"/>
              </w:rPr>
              <w:t xml:space="preserve"> </w:t>
            </w:r>
          </w:p>
        </w:tc>
      </w:tr>
    </w:tbl>
    <w:p w14:paraId="2C81131A" w14:textId="73885997" w:rsidR="00927E97" w:rsidRPr="004D6A2B" w:rsidRDefault="00191B9C" w:rsidP="00927E97">
      <w:pPr>
        <w:pStyle w:val="Zkladntext"/>
        <w:spacing w:before="120"/>
        <w:rPr>
          <w:rFonts w:asciiTheme="minorHAnsi" w:hAnsiTheme="minorHAnsi" w:cstheme="minorHAnsi"/>
          <w:sz w:val="24"/>
          <w:szCs w:val="24"/>
          <w:lang w:val="en-US"/>
        </w:rPr>
      </w:pPr>
      <w:r w:rsidRPr="004D6A2B">
        <w:rPr>
          <w:rFonts w:ascii="Calibri" w:hAnsi="Calibri" w:cs="Calibri"/>
          <w:sz w:val="24"/>
          <w:szCs w:val="24"/>
          <w:lang w:val="en-US"/>
        </w:rPr>
        <w:t xml:space="preserve">The contractor is entitled to require the contracting authority to provide a clarification of the tender documentation under Art. </w:t>
      </w:r>
      <w:proofErr w:type="gramStart"/>
      <w:r w:rsidR="00927E97" w:rsidRPr="004D6A2B">
        <w:rPr>
          <w:rFonts w:ascii="Calibri" w:hAnsi="Calibri" w:cs="Calibri"/>
          <w:sz w:val="24"/>
          <w:szCs w:val="24"/>
          <w:lang w:val="en-US"/>
        </w:rPr>
        <w:t xml:space="preserve">98 </w:t>
      </w:r>
      <w:r w:rsidRPr="004D6A2B">
        <w:rPr>
          <w:rFonts w:ascii="Calibri" w:hAnsi="Calibri" w:cs="Calibri"/>
          <w:sz w:val="24"/>
          <w:szCs w:val="24"/>
          <w:lang w:val="en-US"/>
        </w:rPr>
        <w:t xml:space="preserve">of the </w:t>
      </w:r>
      <w:r w:rsidR="00E102C9" w:rsidRPr="004D6A2B">
        <w:rPr>
          <w:rFonts w:ascii="Calibri" w:hAnsi="Calibri" w:cs="Calibri"/>
          <w:sz w:val="24"/>
          <w:szCs w:val="24"/>
          <w:lang w:val="en-US"/>
        </w:rPr>
        <w:t>PPA</w:t>
      </w:r>
      <w:r w:rsidR="00927E97" w:rsidRPr="004D6A2B">
        <w:rPr>
          <w:rFonts w:ascii="Calibri" w:hAnsi="Calibri" w:cs="Calibri"/>
          <w:sz w:val="24"/>
          <w:szCs w:val="24"/>
          <w:lang w:val="en-US"/>
        </w:rPr>
        <w:t>.</w:t>
      </w:r>
      <w:proofErr w:type="gramEnd"/>
      <w:r w:rsidR="00927E97" w:rsidRPr="004D6A2B">
        <w:rPr>
          <w:rFonts w:ascii="Calibri" w:hAnsi="Calibri" w:cs="Calibri"/>
          <w:sz w:val="24"/>
          <w:szCs w:val="24"/>
          <w:lang w:val="en-US"/>
        </w:rPr>
        <w:t xml:space="preserve"> </w:t>
      </w:r>
      <w:r w:rsidRPr="004D6A2B">
        <w:rPr>
          <w:rFonts w:ascii="Calibri" w:hAnsi="Calibri" w:cs="Calibri"/>
          <w:sz w:val="24"/>
          <w:szCs w:val="24"/>
          <w:lang w:val="en-US"/>
        </w:rPr>
        <w:t xml:space="preserve">A written request </w:t>
      </w:r>
      <w:r w:rsidRPr="004D6A2B">
        <w:rPr>
          <w:rFonts w:asciiTheme="minorHAnsi" w:hAnsiTheme="minorHAnsi" w:cstheme="minorHAnsi"/>
          <w:sz w:val="24"/>
          <w:szCs w:val="24"/>
          <w:lang w:val="en-US"/>
        </w:rPr>
        <w:t xml:space="preserve">for clarification </w:t>
      </w:r>
      <w:r w:rsidR="00927E97" w:rsidRPr="004D6A2B">
        <w:rPr>
          <w:rFonts w:asciiTheme="minorHAnsi" w:hAnsiTheme="minorHAnsi" w:cstheme="minorHAnsi"/>
          <w:sz w:val="24"/>
          <w:szCs w:val="24"/>
          <w:lang w:val="en-US"/>
        </w:rPr>
        <w:t>mus</w:t>
      </w:r>
      <w:r w:rsidR="007B26B1" w:rsidRPr="004D6A2B">
        <w:rPr>
          <w:rFonts w:asciiTheme="minorHAnsi" w:hAnsiTheme="minorHAnsi" w:cstheme="minorHAnsi"/>
          <w:sz w:val="24"/>
          <w:szCs w:val="24"/>
          <w:lang w:val="en-US"/>
        </w:rPr>
        <w:t xml:space="preserve">t be delivered to the contracting authority through the electronic tool located at </w:t>
      </w:r>
      <w:hyperlink r:id="rId12" w:history="1">
        <w:r w:rsidR="000F144D" w:rsidRPr="004D6A2B">
          <w:rPr>
            <w:rStyle w:val="Hypertextovodkaz"/>
            <w:rFonts w:asciiTheme="minorHAnsi" w:hAnsiTheme="minorHAnsi" w:cstheme="minorHAnsi"/>
            <w:sz w:val="24"/>
            <w:szCs w:val="24"/>
            <w:lang w:val="en-US"/>
          </w:rPr>
          <w:t>https://www.tsk-praha.cz/wps/portal/root/o-spolecnosti/verejne-zakazky</w:t>
        </w:r>
      </w:hyperlink>
      <w:r w:rsidR="00927E97" w:rsidRPr="004D6A2B">
        <w:rPr>
          <w:rFonts w:asciiTheme="minorHAnsi" w:hAnsiTheme="minorHAnsi" w:cstheme="minorHAnsi"/>
          <w:sz w:val="24"/>
          <w:szCs w:val="24"/>
          <w:lang w:val="en-US"/>
        </w:rPr>
        <w:t>.</w:t>
      </w:r>
    </w:p>
    <w:p w14:paraId="6EC6A3BC" w14:textId="61AF70FD" w:rsidR="00927E97" w:rsidRPr="004D6A2B" w:rsidRDefault="007B26B1" w:rsidP="00927E97">
      <w:pPr>
        <w:pStyle w:val="Zkladntext"/>
        <w:spacing w:before="120"/>
        <w:rPr>
          <w:rFonts w:asciiTheme="minorHAnsi" w:hAnsiTheme="minorHAnsi" w:cstheme="minorHAnsi"/>
          <w:sz w:val="24"/>
          <w:szCs w:val="24"/>
          <w:lang w:val="en-US"/>
        </w:rPr>
      </w:pPr>
      <w:r w:rsidRPr="004D6A2B">
        <w:rPr>
          <w:rFonts w:asciiTheme="minorHAnsi" w:hAnsiTheme="minorHAnsi" w:cstheme="minorHAnsi"/>
          <w:sz w:val="24"/>
          <w:szCs w:val="24"/>
          <w:lang w:val="en-US"/>
        </w:rPr>
        <w:t>Upon a written request for clarification of the tender documentation</w:t>
      </w:r>
      <w:r w:rsidR="00FB3F39" w:rsidRPr="004D6A2B">
        <w:rPr>
          <w:rFonts w:asciiTheme="minorHAnsi" w:hAnsiTheme="minorHAnsi" w:cstheme="minorHAnsi"/>
          <w:sz w:val="24"/>
          <w:szCs w:val="24"/>
          <w:lang w:val="en-US"/>
        </w:rPr>
        <w:t xml:space="preserve">, the contracting authority will send a clarification of the tender documentation and any related documents </w:t>
      </w:r>
      <w:r w:rsidR="00FF7524" w:rsidRPr="004D6A2B">
        <w:rPr>
          <w:rFonts w:asciiTheme="minorHAnsi" w:hAnsiTheme="minorHAnsi" w:cstheme="minorHAnsi"/>
          <w:sz w:val="24"/>
          <w:szCs w:val="24"/>
          <w:lang w:val="en-US"/>
        </w:rPr>
        <w:t xml:space="preserve">within the statutory deadline </w:t>
      </w:r>
      <w:r w:rsidR="00FB3F39" w:rsidRPr="004D6A2B">
        <w:rPr>
          <w:rFonts w:asciiTheme="minorHAnsi" w:hAnsiTheme="minorHAnsi" w:cstheme="minorHAnsi"/>
          <w:sz w:val="24"/>
          <w:szCs w:val="24"/>
          <w:lang w:val="en-US"/>
        </w:rPr>
        <w:t>to all contractors</w:t>
      </w:r>
      <w:r w:rsidR="00FF7524" w:rsidRPr="004D6A2B">
        <w:rPr>
          <w:rFonts w:asciiTheme="minorHAnsi" w:hAnsiTheme="minorHAnsi" w:cstheme="minorHAnsi"/>
          <w:sz w:val="24"/>
          <w:szCs w:val="24"/>
          <w:lang w:val="en-US"/>
        </w:rPr>
        <w:t xml:space="preserve"> who have requested to be provided with the tender documentation or to whom the tender documentation was provided</w:t>
      </w:r>
      <w:r w:rsidR="00927E97" w:rsidRPr="004D6A2B">
        <w:rPr>
          <w:rFonts w:asciiTheme="minorHAnsi" w:hAnsiTheme="minorHAnsi" w:cstheme="minorHAnsi"/>
          <w:sz w:val="24"/>
          <w:szCs w:val="24"/>
          <w:lang w:val="en-US"/>
        </w:rPr>
        <w:t xml:space="preserve">, </w:t>
      </w:r>
      <w:r w:rsidR="00FF7524" w:rsidRPr="004D6A2B">
        <w:rPr>
          <w:rFonts w:asciiTheme="minorHAnsi" w:hAnsiTheme="minorHAnsi" w:cstheme="minorHAnsi"/>
          <w:sz w:val="24"/>
          <w:szCs w:val="24"/>
          <w:lang w:val="en-US"/>
        </w:rPr>
        <w:t xml:space="preserve">through the electronic tool specified above, </w:t>
      </w:r>
      <w:r w:rsidR="00927E97" w:rsidRPr="004D6A2B">
        <w:rPr>
          <w:rFonts w:asciiTheme="minorHAnsi" w:hAnsiTheme="minorHAnsi" w:cstheme="minorHAnsi"/>
          <w:sz w:val="24"/>
          <w:szCs w:val="24"/>
          <w:lang w:val="en-US"/>
        </w:rPr>
        <w:t>a</w:t>
      </w:r>
      <w:r w:rsidR="00FF7524" w:rsidRPr="004D6A2B">
        <w:rPr>
          <w:rFonts w:asciiTheme="minorHAnsi" w:hAnsiTheme="minorHAnsi" w:cstheme="minorHAnsi"/>
          <w:sz w:val="24"/>
          <w:szCs w:val="24"/>
          <w:lang w:val="en-US"/>
        </w:rPr>
        <w:t xml:space="preserve">nd will publish the clarification of the tender documentation including the exact wording of the enquiry on the contracting authority’s profile </w:t>
      </w:r>
      <w:r w:rsidR="00927E97" w:rsidRPr="004D6A2B">
        <w:rPr>
          <w:rFonts w:asciiTheme="minorHAnsi" w:hAnsiTheme="minorHAnsi" w:cstheme="minorHAnsi"/>
          <w:sz w:val="24"/>
          <w:szCs w:val="24"/>
          <w:lang w:val="en-US"/>
        </w:rPr>
        <w:t>(</w:t>
      </w:r>
      <w:r w:rsidR="00FF7524" w:rsidRPr="004D6A2B">
        <w:rPr>
          <w:rFonts w:asciiTheme="minorHAnsi" w:hAnsiTheme="minorHAnsi" w:cstheme="minorHAnsi"/>
          <w:sz w:val="24"/>
          <w:szCs w:val="24"/>
          <w:lang w:val="en-US"/>
        </w:rPr>
        <w:t>without identifying the contractor</w:t>
      </w:r>
      <w:r w:rsidR="00F037F4" w:rsidRPr="004D6A2B">
        <w:rPr>
          <w:rFonts w:asciiTheme="minorHAnsi" w:hAnsiTheme="minorHAnsi" w:cstheme="minorHAnsi"/>
          <w:sz w:val="24"/>
          <w:szCs w:val="24"/>
          <w:lang w:val="en-US"/>
        </w:rPr>
        <w:t xml:space="preserve"> who submitted the enquiry</w:t>
      </w:r>
      <w:r w:rsidR="00927E97" w:rsidRPr="004D6A2B">
        <w:rPr>
          <w:rFonts w:asciiTheme="minorHAnsi" w:hAnsiTheme="minorHAnsi" w:cstheme="minorHAnsi"/>
          <w:sz w:val="24"/>
          <w:szCs w:val="24"/>
          <w:lang w:val="en-US"/>
        </w:rPr>
        <w:t>).</w:t>
      </w:r>
    </w:p>
    <w:p w14:paraId="55845496" w14:textId="234D5891" w:rsidR="00927E97" w:rsidRPr="004D6A2B" w:rsidRDefault="000C1E27" w:rsidP="00927E97">
      <w:pPr>
        <w:pStyle w:val="Zkladntext"/>
        <w:spacing w:before="120"/>
        <w:rPr>
          <w:rFonts w:ascii="Calibri" w:hAnsi="Calibri" w:cs="Calibri"/>
          <w:sz w:val="24"/>
          <w:szCs w:val="24"/>
          <w:lang w:val="en-US"/>
        </w:rPr>
      </w:pPr>
      <w:r w:rsidRPr="004D6A2B">
        <w:rPr>
          <w:rFonts w:ascii="Calibri" w:hAnsi="Calibri" w:cs="Calibri"/>
          <w:sz w:val="24"/>
          <w:szCs w:val="24"/>
          <w:lang w:val="en-US"/>
        </w:rPr>
        <w:t>The contracting authority reserves the right to provide contactors with a clarification of the tender documentation even without a previous request</w:t>
      </w:r>
      <w:r w:rsidR="00927E97" w:rsidRPr="004D6A2B">
        <w:rPr>
          <w:rFonts w:ascii="Calibri" w:hAnsi="Calibri" w:cs="Calibri"/>
          <w:sz w:val="24"/>
          <w:szCs w:val="24"/>
          <w:lang w:val="en-US"/>
        </w:rPr>
        <w:t xml:space="preserve">. </w:t>
      </w:r>
    </w:p>
    <w:p w14:paraId="10683501" w14:textId="3D7FC8E4" w:rsidR="00331836" w:rsidRPr="004D6A2B" w:rsidRDefault="00927E97" w:rsidP="00927E97">
      <w:pPr>
        <w:pStyle w:val="Zkladntext"/>
        <w:spacing w:before="120"/>
        <w:rPr>
          <w:rFonts w:ascii="Calibri" w:hAnsi="Calibri" w:cs="Calibri"/>
          <w:sz w:val="24"/>
          <w:szCs w:val="24"/>
          <w:lang w:val="en-US"/>
        </w:rPr>
      </w:pPr>
      <w:r w:rsidRPr="004D6A2B">
        <w:rPr>
          <w:rFonts w:ascii="Calibri" w:hAnsi="Calibri" w:cs="Calibri"/>
          <w:sz w:val="24"/>
          <w:szCs w:val="24"/>
          <w:lang w:val="en-US"/>
        </w:rPr>
        <w:t>T</w:t>
      </w:r>
      <w:r w:rsidR="00901BC4" w:rsidRPr="004D6A2B">
        <w:rPr>
          <w:rFonts w:ascii="Calibri" w:hAnsi="Calibri" w:cs="Calibri"/>
          <w:sz w:val="24"/>
          <w:szCs w:val="24"/>
          <w:lang w:val="en-US"/>
        </w:rPr>
        <w:t xml:space="preserve">his tender documentation is </w:t>
      </w:r>
      <w:r w:rsidR="006E6918" w:rsidRPr="004D6A2B">
        <w:rPr>
          <w:rFonts w:ascii="Calibri" w:hAnsi="Calibri" w:cs="Calibri"/>
          <w:sz w:val="24"/>
          <w:szCs w:val="24"/>
          <w:lang w:val="en-US"/>
        </w:rPr>
        <w:t>published on the contracting authority’s profile</w:t>
      </w:r>
      <w:r w:rsidRPr="004D6A2B">
        <w:rPr>
          <w:rFonts w:ascii="Calibri" w:hAnsi="Calibri" w:cs="Calibri"/>
          <w:sz w:val="24"/>
          <w:szCs w:val="24"/>
          <w:lang w:val="en-US"/>
        </w:rPr>
        <w:t xml:space="preserve">, </w:t>
      </w:r>
      <w:r w:rsidR="006E6918" w:rsidRPr="004D6A2B">
        <w:rPr>
          <w:rFonts w:ascii="Calibri" w:hAnsi="Calibri" w:cs="Calibri"/>
          <w:sz w:val="24"/>
          <w:szCs w:val="24"/>
          <w:lang w:val="en-US"/>
        </w:rPr>
        <w:t xml:space="preserve">on the website </w:t>
      </w:r>
      <w:hyperlink r:id="rId13" w:history="1">
        <w:r w:rsidR="000F144D" w:rsidRPr="004D6A2B">
          <w:rPr>
            <w:rStyle w:val="Hypertextovodkaz"/>
            <w:rFonts w:asciiTheme="minorHAnsi" w:hAnsiTheme="minorHAnsi" w:cstheme="minorHAnsi"/>
            <w:sz w:val="24"/>
            <w:szCs w:val="24"/>
            <w:lang w:val="en-US"/>
          </w:rPr>
          <w:t>https://www.tsk-praha.cz/wps/portal/root/o-spolecnosti/verejne-zakazky</w:t>
        </w:r>
      </w:hyperlink>
      <w:r w:rsidRPr="004D6A2B">
        <w:rPr>
          <w:rFonts w:ascii="Calibri" w:hAnsi="Calibri" w:cs="Calibri"/>
          <w:sz w:val="24"/>
          <w:szCs w:val="24"/>
          <w:lang w:val="en-US"/>
        </w:rPr>
        <w:t xml:space="preserve">, </w:t>
      </w:r>
      <w:r w:rsidR="006E6918" w:rsidRPr="004D6A2B">
        <w:rPr>
          <w:rFonts w:ascii="Calibri" w:hAnsi="Calibri" w:cs="Calibri"/>
          <w:sz w:val="24"/>
          <w:szCs w:val="24"/>
          <w:lang w:val="en-US"/>
        </w:rPr>
        <w:t xml:space="preserve">from the date of </w:t>
      </w:r>
      <w:r w:rsidR="00BF6BA4" w:rsidRPr="004D6A2B">
        <w:rPr>
          <w:rFonts w:ascii="Calibri" w:hAnsi="Calibri" w:cs="Calibri"/>
          <w:sz w:val="24"/>
          <w:szCs w:val="24"/>
          <w:lang w:val="en-US"/>
        </w:rPr>
        <w:t xml:space="preserve">publication </w:t>
      </w:r>
      <w:r w:rsidR="00291582" w:rsidRPr="004D6A2B">
        <w:rPr>
          <w:rFonts w:ascii="Calibri" w:hAnsi="Calibri" w:cs="Calibri"/>
          <w:sz w:val="24"/>
          <w:szCs w:val="24"/>
          <w:lang w:val="en-US"/>
        </w:rPr>
        <w:t xml:space="preserve">of the notification of the procurement procedure, </w:t>
      </w:r>
      <w:r w:rsidRPr="004D6A2B">
        <w:rPr>
          <w:rFonts w:ascii="Calibri" w:hAnsi="Calibri" w:cs="Calibri"/>
          <w:sz w:val="24"/>
          <w:szCs w:val="24"/>
          <w:lang w:val="en-US"/>
        </w:rPr>
        <w:t>a</w:t>
      </w:r>
      <w:r w:rsidR="00291582" w:rsidRPr="004D6A2B">
        <w:rPr>
          <w:rFonts w:ascii="Calibri" w:hAnsi="Calibri" w:cs="Calibri"/>
          <w:sz w:val="24"/>
          <w:szCs w:val="24"/>
          <w:lang w:val="en-US"/>
        </w:rPr>
        <w:t>nd</w:t>
      </w:r>
      <w:r w:rsidRPr="004D6A2B">
        <w:rPr>
          <w:rFonts w:ascii="Calibri" w:hAnsi="Calibri" w:cs="Calibri"/>
          <w:sz w:val="24"/>
          <w:szCs w:val="24"/>
          <w:lang w:val="en-US"/>
        </w:rPr>
        <w:t xml:space="preserve"> </w:t>
      </w:r>
      <w:r w:rsidR="00291582" w:rsidRPr="004D6A2B">
        <w:rPr>
          <w:rFonts w:ascii="Calibri" w:hAnsi="Calibri" w:cs="Calibri"/>
          <w:sz w:val="24"/>
          <w:szCs w:val="24"/>
          <w:lang w:val="en-US"/>
        </w:rPr>
        <w:t>shall remain published in such manner at least until the end of the deadline for the submission of bids</w:t>
      </w:r>
      <w:r w:rsidRPr="004D6A2B">
        <w:rPr>
          <w:rFonts w:ascii="Calibri" w:hAnsi="Calibri" w:cs="Calibri"/>
          <w:sz w:val="24"/>
          <w:szCs w:val="24"/>
          <w:lang w:val="en-US"/>
        </w:rPr>
        <w:t>.</w:t>
      </w:r>
    </w:p>
    <w:p w14:paraId="117AF793" w14:textId="77777777" w:rsidR="00927E97" w:rsidRPr="004D6A2B" w:rsidRDefault="00927E97" w:rsidP="00927E97">
      <w:pPr>
        <w:pStyle w:val="Zkladntext"/>
        <w:spacing w:before="120"/>
        <w:rPr>
          <w:rFonts w:ascii="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31836" w:rsidRPr="004D6A2B" w14:paraId="34DAC671" w14:textId="77777777" w:rsidTr="009751CF">
        <w:tc>
          <w:tcPr>
            <w:tcW w:w="9062" w:type="dxa"/>
            <w:shd w:val="pct12" w:color="auto" w:fill="auto"/>
          </w:tcPr>
          <w:p w14:paraId="08C62735" w14:textId="665BAEC9" w:rsidR="00331836" w:rsidRPr="004D6A2B" w:rsidRDefault="00237986" w:rsidP="000B1A02">
            <w:pPr>
              <w:pStyle w:val="Nadpis4"/>
              <w:numPr>
                <w:ilvl w:val="0"/>
                <w:numId w:val="19"/>
              </w:numPr>
              <w:ind w:left="426" w:hanging="426"/>
              <w:rPr>
                <w:lang w:val="en-US"/>
              </w:rPr>
            </w:pPr>
            <w:bookmarkStart w:id="25" w:name="_Toc59537922"/>
            <w:bookmarkStart w:id="26" w:name="_Ref521502092"/>
            <w:r w:rsidRPr="004D6A2B">
              <w:rPr>
                <w:lang w:val="en-US"/>
              </w:rPr>
              <w:t>Manner of and Place for Submitting Bids</w:t>
            </w:r>
            <w:bookmarkEnd w:id="25"/>
            <w:r w:rsidRPr="004D6A2B">
              <w:rPr>
                <w:lang w:val="en-US"/>
              </w:rPr>
              <w:t xml:space="preserve"> </w:t>
            </w:r>
            <w:bookmarkEnd w:id="26"/>
          </w:p>
        </w:tc>
      </w:tr>
    </w:tbl>
    <w:p w14:paraId="08D1EA11" w14:textId="5BA74AB0" w:rsidR="009751CF" w:rsidRPr="004D6A2B" w:rsidRDefault="00102CC7" w:rsidP="00670A4A">
      <w:pPr>
        <w:pStyle w:val="Zkladntext"/>
        <w:spacing w:before="120"/>
        <w:rPr>
          <w:rFonts w:ascii="Calibri" w:hAnsi="Calibri" w:cs="Calibri"/>
          <w:sz w:val="24"/>
          <w:szCs w:val="24"/>
          <w:lang w:val="en-US"/>
        </w:rPr>
      </w:pPr>
      <w:bookmarkStart w:id="27" w:name="_Ref412723113"/>
      <w:r w:rsidRPr="004D6A2B">
        <w:rPr>
          <w:rFonts w:ascii="Calibri" w:hAnsi="Calibri" w:cs="Calibri"/>
          <w:sz w:val="24"/>
          <w:szCs w:val="24"/>
          <w:lang w:val="en-US"/>
        </w:rPr>
        <w:t>Bids are to be submitted in writing</w:t>
      </w:r>
      <w:r w:rsidR="009751CF" w:rsidRPr="004D6A2B">
        <w:rPr>
          <w:rFonts w:ascii="Calibri" w:hAnsi="Calibri" w:cs="Calibri"/>
          <w:sz w:val="24"/>
          <w:szCs w:val="24"/>
          <w:lang w:val="en-US"/>
        </w:rPr>
        <w:t xml:space="preserve">, </w:t>
      </w:r>
      <w:r w:rsidRPr="004D6A2B">
        <w:rPr>
          <w:rFonts w:ascii="Calibri" w:hAnsi="Calibri" w:cs="Calibri"/>
          <w:sz w:val="24"/>
          <w:szCs w:val="24"/>
          <w:lang w:val="en-US"/>
        </w:rPr>
        <w:t>and only in electronic form</w:t>
      </w:r>
      <w:bookmarkEnd w:id="27"/>
      <w:r w:rsidR="009751CF" w:rsidRPr="004D6A2B">
        <w:rPr>
          <w:rFonts w:ascii="Calibri" w:hAnsi="Calibri" w:cs="Calibri"/>
          <w:sz w:val="24"/>
          <w:szCs w:val="24"/>
          <w:lang w:val="en-US"/>
        </w:rPr>
        <w:t>.</w:t>
      </w:r>
    </w:p>
    <w:p w14:paraId="780D35E2" w14:textId="469B482E" w:rsidR="009751CF" w:rsidRPr="004D6A2B" w:rsidRDefault="00901BC4" w:rsidP="00670A4A">
      <w:pPr>
        <w:pStyle w:val="Zkladntext"/>
        <w:spacing w:before="120"/>
        <w:rPr>
          <w:rFonts w:ascii="Calibri" w:hAnsi="Calibri" w:cs="Calibri"/>
          <w:sz w:val="24"/>
          <w:szCs w:val="24"/>
          <w:lang w:val="en-US"/>
        </w:rPr>
      </w:pPr>
      <w:r w:rsidRPr="004D6A2B">
        <w:rPr>
          <w:rFonts w:ascii="Calibri" w:hAnsi="Calibri" w:cs="Calibri"/>
          <w:sz w:val="24"/>
          <w:szCs w:val="24"/>
          <w:lang w:val="en-US"/>
        </w:rPr>
        <w:t xml:space="preserve">A bid must be submitted no later than by the end of the deadline for the submission of bids as set out in Art. </w:t>
      </w:r>
      <w:r w:rsidR="005E37B2" w:rsidRPr="00042DE1">
        <w:rPr>
          <w:rFonts w:ascii="Calibri" w:hAnsi="Calibri" w:cs="Calibri"/>
          <w:sz w:val="24"/>
          <w:szCs w:val="24"/>
          <w:lang w:val="en-US"/>
        </w:rPr>
        <w:fldChar w:fldCharType="begin"/>
      </w:r>
      <w:r w:rsidR="005E37B2" w:rsidRPr="004D6A2B">
        <w:rPr>
          <w:rFonts w:ascii="Calibri" w:hAnsi="Calibri" w:cs="Calibri"/>
          <w:sz w:val="24"/>
          <w:szCs w:val="24"/>
          <w:lang w:val="en-US"/>
        </w:rPr>
        <w:instrText xml:space="preserve"> REF _Ref521501906 \r \h </w:instrText>
      </w:r>
      <w:r w:rsidR="005E37B2" w:rsidRPr="00042DE1">
        <w:rPr>
          <w:rFonts w:ascii="Calibri" w:hAnsi="Calibri" w:cs="Calibri"/>
          <w:sz w:val="24"/>
          <w:szCs w:val="24"/>
          <w:lang w:val="en-US"/>
        </w:rPr>
      </w:r>
      <w:r w:rsidR="005E37B2" w:rsidRPr="00042DE1">
        <w:rPr>
          <w:rFonts w:ascii="Calibri" w:hAnsi="Calibri" w:cs="Calibri"/>
          <w:sz w:val="24"/>
          <w:szCs w:val="24"/>
          <w:lang w:val="en-US"/>
        </w:rPr>
        <w:fldChar w:fldCharType="separate"/>
      </w:r>
      <w:proofErr w:type="gramStart"/>
      <w:r w:rsidR="00C32691">
        <w:rPr>
          <w:rFonts w:ascii="Calibri" w:hAnsi="Calibri" w:cs="Calibri"/>
          <w:sz w:val="24"/>
          <w:szCs w:val="24"/>
          <w:lang w:val="en-US"/>
        </w:rPr>
        <w:t>14</w:t>
      </w:r>
      <w:r w:rsidR="005E37B2" w:rsidRPr="00042DE1">
        <w:rPr>
          <w:rFonts w:ascii="Calibri" w:hAnsi="Calibri" w:cs="Calibri"/>
          <w:sz w:val="24"/>
          <w:szCs w:val="24"/>
          <w:lang w:val="en-US"/>
        </w:rPr>
        <w:fldChar w:fldCharType="end"/>
      </w:r>
      <w:r w:rsidR="005E37B2" w:rsidRPr="004D6A2B">
        <w:rPr>
          <w:rFonts w:ascii="Calibri" w:hAnsi="Calibri" w:cs="Calibri"/>
          <w:sz w:val="24"/>
          <w:szCs w:val="24"/>
          <w:lang w:val="en-US"/>
        </w:rPr>
        <w:t xml:space="preserve"> </w:t>
      </w:r>
      <w:r w:rsidRPr="004D6A2B">
        <w:rPr>
          <w:rFonts w:ascii="Calibri" w:hAnsi="Calibri" w:cs="Calibri"/>
          <w:sz w:val="24"/>
          <w:szCs w:val="24"/>
          <w:lang w:val="en-US"/>
        </w:rPr>
        <w:t>below</w:t>
      </w:r>
      <w:r w:rsidR="005E37B2" w:rsidRPr="004D6A2B">
        <w:rPr>
          <w:rFonts w:ascii="Calibri" w:hAnsi="Calibri" w:cs="Calibri"/>
          <w:sz w:val="24"/>
          <w:szCs w:val="24"/>
          <w:lang w:val="en-US"/>
        </w:rPr>
        <w:t>.</w:t>
      </w:r>
      <w:proofErr w:type="gramEnd"/>
      <w:r w:rsidR="005E37B2" w:rsidRPr="004D6A2B">
        <w:rPr>
          <w:rFonts w:ascii="Calibri" w:hAnsi="Calibri" w:cs="Calibri"/>
          <w:sz w:val="24"/>
          <w:szCs w:val="24"/>
          <w:lang w:val="en-US"/>
        </w:rPr>
        <w:t xml:space="preserve"> </w:t>
      </w:r>
      <w:r w:rsidRPr="004D6A2B">
        <w:rPr>
          <w:rFonts w:ascii="Calibri" w:hAnsi="Calibri" w:cs="Calibri"/>
          <w:sz w:val="24"/>
          <w:szCs w:val="24"/>
          <w:lang w:val="en-US"/>
        </w:rPr>
        <w:t>The contractor is liable for the timely delivery of the bid</w:t>
      </w:r>
      <w:r w:rsidR="005E37B2" w:rsidRPr="004D6A2B">
        <w:rPr>
          <w:rFonts w:ascii="Calibri" w:hAnsi="Calibri" w:cs="Calibri"/>
          <w:sz w:val="24"/>
          <w:szCs w:val="24"/>
          <w:lang w:val="en-US"/>
        </w:rPr>
        <w:t xml:space="preserve">. </w:t>
      </w:r>
      <w:r w:rsidRPr="004D6A2B">
        <w:rPr>
          <w:rFonts w:ascii="Calibri" w:hAnsi="Calibri" w:cs="Calibri"/>
          <w:sz w:val="24"/>
          <w:szCs w:val="24"/>
          <w:lang w:val="en-US"/>
        </w:rPr>
        <w:t>Bids submitted after the deadline for the submission of bids will not be opened</w:t>
      </w:r>
      <w:r w:rsidR="009751CF" w:rsidRPr="004D6A2B">
        <w:rPr>
          <w:rFonts w:ascii="Calibri" w:hAnsi="Calibri" w:cs="Calibri"/>
          <w:sz w:val="24"/>
          <w:szCs w:val="24"/>
          <w:lang w:val="en-US"/>
        </w:rPr>
        <w:t>.</w:t>
      </w:r>
    </w:p>
    <w:p w14:paraId="2DD929A5" w14:textId="6032FBFE" w:rsidR="009751CF" w:rsidRPr="004D6A2B" w:rsidRDefault="00624236" w:rsidP="00670A4A">
      <w:pPr>
        <w:pStyle w:val="Zkladntext"/>
        <w:spacing w:before="120"/>
        <w:rPr>
          <w:rFonts w:ascii="Calibri" w:hAnsi="Calibri" w:cs="Calibri"/>
          <w:sz w:val="24"/>
          <w:szCs w:val="24"/>
          <w:lang w:val="en-US"/>
        </w:rPr>
      </w:pPr>
      <w:r w:rsidRPr="004D6A2B">
        <w:rPr>
          <w:rFonts w:ascii="Calibri" w:hAnsi="Calibri" w:cs="Calibri"/>
          <w:sz w:val="24"/>
          <w:szCs w:val="24"/>
          <w:lang w:val="en-US"/>
        </w:rPr>
        <w:t xml:space="preserve">A bid in electronic form must not exceed a size of </w:t>
      </w:r>
      <w:r w:rsidR="009751CF" w:rsidRPr="004D6A2B">
        <w:rPr>
          <w:rFonts w:ascii="Calibri" w:hAnsi="Calibri" w:cs="Calibri"/>
          <w:sz w:val="24"/>
          <w:szCs w:val="24"/>
          <w:lang w:val="en-US"/>
        </w:rPr>
        <w:t xml:space="preserve">200 MB, </w:t>
      </w:r>
      <w:r w:rsidRPr="004D6A2B">
        <w:rPr>
          <w:rFonts w:ascii="Calibri" w:hAnsi="Calibri" w:cs="Calibri"/>
          <w:sz w:val="24"/>
          <w:szCs w:val="24"/>
          <w:lang w:val="en-US"/>
        </w:rPr>
        <w:t xml:space="preserve">of which a maximum of </w:t>
      </w:r>
      <w:r w:rsidR="009751CF" w:rsidRPr="004D6A2B">
        <w:rPr>
          <w:rFonts w:ascii="Calibri" w:hAnsi="Calibri" w:cs="Calibri"/>
          <w:sz w:val="24"/>
          <w:szCs w:val="24"/>
          <w:lang w:val="en-US"/>
        </w:rPr>
        <w:t xml:space="preserve">100 MB </w:t>
      </w:r>
      <w:r w:rsidRPr="004D6A2B">
        <w:rPr>
          <w:rFonts w:ascii="Calibri" w:hAnsi="Calibri" w:cs="Calibri"/>
          <w:sz w:val="24"/>
          <w:szCs w:val="24"/>
          <w:lang w:val="en-US"/>
        </w:rPr>
        <w:t xml:space="preserve">may be documents to prove qualifications </w:t>
      </w:r>
      <w:r w:rsidR="009751CF" w:rsidRPr="004D6A2B">
        <w:rPr>
          <w:rFonts w:ascii="Calibri" w:hAnsi="Calibri" w:cs="Calibri"/>
          <w:sz w:val="24"/>
          <w:szCs w:val="24"/>
          <w:lang w:val="en-US"/>
        </w:rPr>
        <w:t>a</w:t>
      </w:r>
      <w:r w:rsidRPr="004D6A2B">
        <w:rPr>
          <w:rFonts w:ascii="Calibri" w:hAnsi="Calibri" w:cs="Calibri"/>
          <w:sz w:val="24"/>
          <w:szCs w:val="24"/>
          <w:lang w:val="en-US"/>
        </w:rPr>
        <w:t xml:space="preserve">nd a maximum of </w:t>
      </w:r>
      <w:r w:rsidR="009751CF" w:rsidRPr="004D6A2B">
        <w:rPr>
          <w:rFonts w:ascii="Calibri" w:hAnsi="Calibri" w:cs="Calibri"/>
          <w:sz w:val="24"/>
          <w:szCs w:val="24"/>
          <w:lang w:val="en-US"/>
        </w:rPr>
        <w:t xml:space="preserve">100 MB </w:t>
      </w:r>
      <w:r w:rsidRPr="004D6A2B">
        <w:rPr>
          <w:rFonts w:ascii="Calibri" w:hAnsi="Calibri" w:cs="Calibri"/>
          <w:sz w:val="24"/>
          <w:szCs w:val="24"/>
          <w:lang w:val="en-US"/>
        </w:rPr>
        <w:t>may be other documents for the bid</w:t>
      </w:r>
      <w:r w:rsidR="009751CF" w:rsidRPr="004D6A2B">
        <w:rPr>
          <w:rFonts w:ascii="Calibri" w:hAnsi="Calibri" w:cs="Calibri"/>
          <w:sz w:val="24"/>
          <w:szCs w:val="24"/>
          <w:lang w:val="en-US"/>
        </w:rPr>
        <w:t xml:space="preserve">. </w:t>
      </w:r>
      <w:r w:rsidRPr="004D6A2B">
        <w:rPr>
          <w:rFonts w:ascii="Calibri" w:hAnsi="Calibri" w:cs="Calibri"/>
          <w:sz w:val="24"/>
          <w:szCs w:val="24"/>
          <w:lang w:val="en-US"/>
        </w:rPr>
        <w:t>The bid must be drawn up with the use of acceptable file formats</w:t>
      </w:r>
      <w:r w:rsidR="009751CF" w:rsidRPr="004D6A2B">
        <w:rPr>
          <w:rFonts w:ascii="Calibri" w:hAnsi="Calibri" w:cs="Calibri"/>
          <w:sz w:val="24"/>
          <w:szCs w:val="24"/>
          <w:lang w:val="en-US"/>
        </w:rPr>
        <w:t xml:space="preserve">, </w:t>
      </w:r>
      <w:r w:rsidRPr="004D6A2B">
        <w:rPr>
          <w:rFonts w:ascii="Calibri" w:hAnsi="Calibri" w:cs="Calibri"/>
          <w:sz w:val="24"/>
          <w:szCs w:val="24"/>
          <w:lang w:val="en-US"/>
        </w:rPr>
        <w:t xml:space="preserve">i.e., </w:t>
      </w:r>
      <w:r w:rsidR="009751CF" w:rsidRPr="004D6A2B">
        <w:rPr>
          <w:rFonts w:ascii="Calibri" w:hAnsi="Calibri" w:cs="Calibri"/>
          <w:sz w:val="24"/>
          <w:szCs w:val="24"/>
          <w:lang w:val="en-US"/>
        </w:rPr>
        <w:t xml:space="preserve">Microsoft Office (Word, Excel), Open Office, PDF, JPEG, GIF, </w:t>
      </w:r>
      <w:r w:rsidRPr="004D6A2B">
        <w:rPr>
          <w:rFonts w:ascii="Calibri" w:hAnsi="Calibri" w:cs="Calibri"/>
          <w:sz w:val="24"/>
          <w:szCs w:val="24"/>
          <w:lang w:val="en-US"/>
        </w:rPr>
        <w:t xml:space="preserve">or </w:t>
      </w:r>
      <w:r w:rsidR="009751CF" w:rsidRPr="004D6A2B">
        <w:rPr>
          <w:rFonts w:ascii="Calibri" w:hAnsi="Calibri" w:cs="Calibri"/>
          <w:sz w:val="24"/>
          <w:szCs w:val="24"/>
          <w:lang w:val="en-US"/>
        </w:rPr>
        <w:t>PNG.</w:t>
      </w:r>
    </w:p>
    <w:p w14:paraId="7F1F733B" w14:textId="72520488" w:rsidR="009751CF" w:rsidRPr="004D6A2B" w:rsidRDefault="00624236" w:rsidP="00670A4A">
      <w:pPr>
        <w:pStyle w:val="Zkladntext"/>
        <w:spacing w:before="120"/>
        <w:rPr>
          <w:rFonts w:ascii="Calibri" w:hAnsi="Calibri" w:cs="Calibri"/>
          <w:sz w:val="24"/>
          <w:szCs w:val="24"/>
          <w:lang w:val="en-US"/>
        </w:rPr>
      </w:pPr>
      <w:r w:rsidRPr="004D6A2B">
        <w:rPr>
          <w:rFonts w:ascii="Calibri" w:hAnsi="Calibri" w:cs="Calibri"/>
          <w:sz w:val="24"/>
          <w:szCs w:val="24"/>
          <w:lang w:val="en-US"/>
        </w:rPr>
        <w:t>The contracting authority provides detailed information in regard to the submission of bids in electronic form</w:t>
      </w:r>
      <w:r w:rsidR="009751CF" w:rsidRPr="004D6A2B">
        <w:rPr>
          <w:rFonts w:ascii="Calibri" w:hAnsi="Calibri" w:cs="Calibri"/>
          <w:sz w:val="24"/>
          <w:szCs w:val="24"/>
          <w:lang w:val="en-US"/>
        </w:rPr>
        <w:t>:</w:t>
      </w:r>
    </w:p>
    <w:p w14:paraId="7494ABE5" w14:textId="7BCAA349" w:rsidR="009751CF" w:rsidRPr="004D6A2B" w:rsidRDefault="00BE3F7E" w:rsidP="00670A4A">
      <w:pPr>
        <w:numPr>
          <w:ilvl w:val="0"/>
          <w:numId w:val="4"/>
        </w:numPr>
        <w:spacing w:before="80"/>
        <w:ind w:left="714" w:hanging="357"/>
        <w:jc w:val="both"/>
        <w:rPr>
          <w:rFonts w:ascii="Calibri" w:hAnsi="Calibri" w:cs="Calibri"/>
          <w:lang w:val="en-US"/>
        </w:rPr>
      </w:pPr>
      <w:r w:rsidRPr="004D6A2B">
        <w:rPr>
          <w:rFonts w:ascii="Calibri" w:hAnsi="Calibri" w:cs="Calibri"/>
          <w:lang w:val="en-US"/>
        </w:rPr>
        <w:t xml:space="preserve">For the submission of bids </w:t>
      </w:r>
      <w:r w:rsidR="00624236" w:rsidRPr="004D6A2B">
        <w:rPr>
          <w:rFonts w:ascii="Calibri" w:hAnsi="Calibri" w:cs="Calibri"/>
          <w:lang w:val="en-US" w:eastAsia="ar-SA"/>
        </w:rPr>
        <w:t xml:space="preserve">in electronic form, </w:t>
      </w:r>
      <w:r w:rsidRPr="004D6A2B">
        <w:rPr>
          <w:rFonts w:ascii="Calibri" w:hAnsi="Calibri" w:cs="Calibri"/>
          <w:lang w:val="en-US"/>
        </w:rPr>
        <w:t xml:space="preserve">a certified electronic tool available at </w:t>
      </w:r>
      <w:hyperlink r:id="rId14" w:history="1">
        <w:r w:rsidR="00A4202D">
          <w:rPr>
            <w:rStyle w:val="Hypertextovodkaz"/>
            <w:rFonts w:asciiTheme="minorHAnsi" w:hAnsiTheme="minorHAnsi" w:cstheme="minorHAnsi"/>
          </w:rPr>
          <w:t>https://www.nen.nipez.cz</w:t>
        </w:r>
      </w:hyperlink>
      <w:r w:rsidR="000D4F62" w:rsidRPr="004D6A2B">
        <w:rPr>
          <w:rFonts w:ascii="Calibri" w:hAnsi="Calibri" w:cs="Calibri"/>
          <w:lang w:val="en-US"/>
        </w:rPr>
        <w:t xml:space="preserve"> (</w:t>
      </w:r>
      <w:r w:rsidRPr="004D6A2B">
        <w:rPr>
          <w:rFonts w:ascii="Calibri" w:hAnsi="Calibri" w:cs="Calibri"/>
          <w:lang w:val="en-US"/>
        </w:rPr>
        <w:t>hereinafter the “</w:t>
      </w:r>
      <w:r w:rsidR="000D4F62" w:rsidRPr="004D6A2B">
        <w:rPr>
          <w:rFonts w:ascii="Calibri" w:hAnsi="Calibri" w:cs="Calibri"/>
          <w:b/>
          <w:bCs/>
          <w:lang w:val="en-US"/>
        </w:rPr>
        <w:t>ele</w:t>
      </w:r>
      <w:r w:rsidRPr="004D6A2B">
        <w:rPr>
          <w:rFonts w:ascii="Calibri" w:hAnsi="Calibri" w:cs="Calibri"/>
          <w:b/>
          <w:bCs/>
          <w:lang w:val="en-US"/>
        </w:rPr>
        <w:t>c</w:t>
      </w:r>
      <w:r w:rsidR="000D4F62" w:rsidRPr="004D6A2B">
        <w:rPr>
          <w:rFonts w:ascii="Calibri" w:hAnsi="Calibri" w:cs="Calibri"/>
          <w:b/>
          <w:bCs/>
          <w:lang w:val="en-US"/>
        </w:rPr>
        <w:t>tronic</w:t>
      </w:r>
      <w:r w:rsidRPr="004D6A2B">
        <w:rPr>
          <w:rFonts w:ascii="Calibri" w:hAnsi="Calibri" w:cs="Calibri"/>
          <w:b/>
          <w:bCs/>
          <w:lang w:val="en-US"/>
        </w:rPr>
        <w:t xml:space="preserve"> tool</w:t>
      </w:r>
      <w:r w:rsidRPr="004D6A2B">
        <w:rPr>
          <w:rFonts w:ascii="Calibri" w:hAnsi="Calibri" w:cs="Calibri"/>
          <w:lang w:val="en-US"/>
        </w:rPr>
        <w:t>”</w:t>
      </w:r>
      <w:r w:rsidR="000D4F62" w:rsidRPr="004D6A2B">
        <w:rPr>
          <w:rFonts w:ascii="Calibri" w:hAnsi="Calibri" w:cs="Calibri"/>
          <w:lang w:val="en-US"/>
        </w:rPr>
        <w:t>)</w:t>
      </w:r>
      <w:r w:rsidR="00624236" w:rsidRPr="004D6A2B">
        <w:rPr>
          <w:rFonts w:ascii="Calibri" w:hAnsi="Calibri" w:cs="Calibri"/>
          <w:lang w:val="en-US"/>
        </w:rPr>
        <w:t xml:space="preserve"> shall be used</w:t>
      </w:r>
      <w:r w:rsidR="009751CF" w:rsidRPr="004D6A2B">
        <w:rPr>
          <w:rFonts w:ascii="Calibri" w:hAnsi="Calibri" w:cs="Calibri"/>
          <w:lang w:val="en-US"/>
        </w:rPr>
        <w:t>.</w:t>
      </w:r>
    </w:p>
    <w:p w14:paraId="06936E00" w14:textId="2304F562" w:rsidR="009751CF" w:rsidRPr="004D6A2B" w:rsidRDefault="00DA7514" w:rsidP="00670A4A">
      <w:pPr>
        <w:numPr>
          <w:ilvl w:val="0"/>
          <w:numId w:val="4"/>
        </w:numPr>
        <w:spacing w:before="80"/>
        <w:ind w:left="714" w:hanging="357"/>
        <w:jc w:val="both"/>
        <w:rPr>
          <w:rFonts w:ascii="Calibri" w:hAnsi="Calibri" w:cs="Calibri"/>
          <w:lang w:val="en-US"/>
        </w:rPr>
      </w:pPr>
      <w:r w:rsidRPr="004D6A2B">
        <w:rPr>
          <w:rFonts w:ascii="Calibri" w:hAnsi="Calibri" w:cs="Calibri"/>
          <w:lang w:val="en-US"/>
        </w:rPr>
        <w:t xml:space="preserve">In order to be able to submit a bid, a participant of the procurement procedure must be registered as a Contractor in the </w:t>
      </w:r>
      <w:r w:rsidR="009751CF" w:rsidRPr="004D6A2B">
        <w:rPr>
          <w:rFonts w:ascii="Calibri" w:hAnsi="Calibri" w:cs="Calibri"/>
          <w:lang w:val="en-US"/>
        </w:rPr>
        <w:t xml:space="preserve">Tender arena </w:t>
      </w:r>
      <w:r w:rsidRPr="004D6A2B">
        <w:rPr>
          <w:rFonts w:ascii="Calibri" w:hAnsi="Calibri" w:cs="Calibri"/>
          <w:lang w:val="en-US"/>
        </w:rPr>
        <w:t xml:space="preserve">electronic tool </w:t>
      </w:r>
      <w:r w:rsidR="009751CF" w:rsidRPr="004D6A2B">
        <w:rPr>
          <w:rFonts w:ascii="Calibri" w:hAnsi="Calibri" w:cs="Calibri"/>
          <w:lang w:val="en-US"/>
        </w:rPr>
        <w:t>(</w:t>
      </w:r>
      <w:r w:rsidR="00B73D1E" w:rsidRPr="004D6A2B">
        <w:rPr>
          <w:rFonts w:ascii="Calibri" w:hAnsi="Calibri" w:cs="Calibri"/>
          <w:lang w:val="en-US"/>
        </w:rPr>
        <w:t xml:space="preserve">link </w:t>
      </w:r>
      <w:r w:rsidR="00EC66B3" w:rsidRPr="004D6A2B">
        <w:rPr>
          <w:rFonts w:ascii="Calibri" w:hAnsi="Calibri" w:cs="Calibri"/>
          <w:lang w:val="en-US"/>
        </w:rPr>
        <w:t>“</w:t>
      </w:r>
      <w:r w:rsidR="00B73D1E" w:rsidRPr="004D6A2B">
        <w:rPr>
          <w:rFonts w:ascii="Calibri" w:hAnsi="Calibri" w:cs="Calibri"/>
          <w:lang w:val="en-US"/>
        </w:rPr>
        <w:t xml:space="preserve">Log In </w:t>
      </w:r>
      <w:r w:rsidR="00EC66B3" w:rsidRPr="004D6A2B">
        <w:rPr>
          <w:rFonts w:ascii="Calibri" w:hAnsi="Calibri" w:cs="Calibri"/>
          <w:lang w:val="en-US"/>
        </w:rPr>
        <w:t>–</w:t>
      </w:r>
      <w:r w:rsidR="000D4F62" w:rsidRPr="004D6A2B">
        <w:rPr>
          <w:rFonts w:ascii="Calibri" w:hAnsi="Calibri" w:cs="Calibri"/>
          <w:lang w:val="en-US"/>
        </w:rPr>
        <w:t xml:space="preserve"> </w:t>
      </w:r>
      <w:r w:rsidR="00EC66B3" w:rsidRPr="004D6A2B">
        <w:rPr>
          <w:rFonts w:ascii="Calibri" w:hAnsi="Calibri" w:cs="Calibri"/>
          <w:lang w:val="en-US"/>
        </w:rPr>
        <w:t xml:space="preserve">New </w:t>
      </w:r>
      <w:r w:rsidR="00EC66B3" w:rsidRPr="004D6A2B">
        <w:rPr>
          <w:rFonts w:ascii="Calibri" w:hAnsi="Calibri" w:cs="Calibri"/>
          <w:lang w:val="en-US"/>
        </w:rPr>
        <w:lastRenderedPageBreak/>
        <w:t>Contractor Registration”</w:t>
      </w:r>
      <w:r w:rsidR="009751CF" w:rsidRPr="004D6A2B">
        <w:rPr>
          <w:rFonts w:ascii="Calibri" w:hAnsi="Calibri" w:cs="Calibri"/>
          <w:lang w:val="en-US"/>
        </w:rPr>
        <w:t>).</w:t>
      </w:r>
      <w:r w:rsidR="00EC66B3" w:rsidRPr="004D6A2B">
        <w:rPr>
          <w:rFonts w:ascii="Calibri" w:hAnsi="Calibri" w:cs="Calibri"/>
          <w:lang w:val="en-US"/>
        </w:rPr>
        <w:t xml:space="preserve"> It takes a maximum of </w:t>
      </w:r>
      <w:r w:rsidR="009751CF" w:rsidRPr="004D6A2B">
        <w:rPr>
          <w:rFonts w:ascii="Calibri" w:hAnsi="Calibri" w:cs="Calibri"/>
          <w:lang w:val="en-US"/>
        </w:rPr>
        <w:t>48 ho</w:t>
      </w:r>
      <w:r w:rsidR="00EC66B3" w:rsidRPr="004D6A2B">
        <w:rPr>
          <w:rFonts w:ascii="Calibri" w:hAnsi="Calibri" w:cs="Calibri"/>
          <w:lang w:val="en-US"/>
        </w:rPr>
        <w:t xml:space="preserve">urs </w:t>
      </w:r>
      <w:r w:rsidR="009751CF" w:rsidRPr="004D6A2B">
        <w:rPr>
          <w:rFonts w:ascii="Calibri" w:hAnsi="Calibri" w:cs="Calibri"/>
          <w:lang w:val="en-US"/>
        </w:rPr>
        <w:t>(</w:t>
      </w:r>
      <w:r w:rsidR="00EC66B3" w:rsidRPr="004D6A2B">
        <w:rPr>
          <w:rFonts w:ascii="Calibri" w:hAnsi="Calibri" w:cs="Calibri"/>
          <w:lang w:val="en-US"/>
        </w:rPr>
        <w:t>on business days</w:t>
      </w:r>
      <w:r w:rsidR="009751CF" w:rsidRPr="004D6A2B">
        <w:rPr>
          <w:rFonts w:ascii="Calibri" w:hAnsi="Calibri" w:cs="Calibri"/>
          <w:lang w:val="en-US"/>
        </w:rPr>
        <w:t>)</w:t>
      </w:r>
      <w:r w:rsidR="00EC66B3" w:rsidRPr="004D6A2B">
        <w:rPr>
          <w:rFonts w:ascii="Calibri" w:hAnsi="Calibri" w:cs="Calibri"/>
          <w:lang w:val="en-US"/>
        </w:rPr>
        <w:t xml:space="preserve"> to process such registration</w:t>
      </w:r>
      <w:r w:rsidR="009751CF" w:rsidRPr="004D6A2B">
        <w:rPr>
          <w:rFonts w:ascii="Calibri" w:hAnsi="Calibri" w:cs="Calibri"/>
          <w:lang w:val="en-US"/>
        </w:rPr>
        <w:t xml:space="preserve"> </w:t>
      </w:r>
      <w:r w:rsidR="00EC66B3" w:rsidRPr="004D6A2B">
        <w:rPr>
          <w:rFonts w:ascii="Calibri" w:hAnsi="Calibri" w:cs="Calibri"/>
          <w:lang w:val="en-US"/>
        </w:rPr>
        <w:t>upon submission of all required documents, and such registration is not subject to a fee</w:t>
      </w:r>
      <w:r w:rsidR="009751CF" w:rsidRPr="004D6A2B">
        <w:rPr>
          <w:rFonts w:ascii="Calibri" w:hAnsi="Calibri" w:cs="Calibri"/>
          <w:lang w:val="en-US"/>
        </w:rPr>
        <w:t>.</w:t>
      </w:r>
    </w:p>
    <w:p w14:paraId="170D30BB" w14:textId="4D6E57E7" w:rsidR="00331836" w:rsidRPr="004D6A2B" w:rsidRDefault="009217AE" w:rsidP="00670A4A">
      <w:pPr>
        <w:numPr>
          <w:ilvl w:val="0"/>
          <w:numId w:val="4"/>
        </w:numPr>
        <w:spacing w:before="80"/>
        <w:ind w:left="714" w:hanging="357"/>
        <w:jc w:val="both"/>
        <w:rPr>
          <w:rFonts w:ascii="Calibri" w:hAnsi="Calibri" w:cs="Calibri"/>
          <w:lang w:val="en-US"/>
        </w:rPr>
      </w:pPr>
      <w:r w:rsidRPr="004D6A2B">
        <w:rPr>
          <w:rFonts w:ascii="Calibri" w:hAnsi="Calibri" w:cs="Calibri"/>
          <w:lang w:val="en-US"/>
        </w:rPr>
        <w:t>The contracting authority does not bear any liability for technical conditions on the part of a participant of the procurement procedure</w:t>
      </w:r>
      <w:r w:rsidR="009751CF" w:rsidRPr="004D6A2B">
        <w:rPr>
          <w:rFonts w:ascii="Calibri" w:hAnsi="Calibri" w:cs="Calibri"/>
          <w:lang w:val="en-US"/>
        </w:rPr>
        <w:t xml:space="preserve">. </w:t>
      </w:r>
      <w:r w:rsidRPr="004D6A2B">
        <w:rPr>
          <w:rFonts w:ascii="Calibri" w:hAnsi="Calibri" w:cs="Calibri"/>
          <w:lang w:val="en-US"/>
        </w:rPr>
        <w:t>The contracting authority recommends for partic</w:t>
      </w:r>
      <w:r w:rsidR="00102CC7" w:rsidRPr="004D6A2B">
        <w:rPr>
          <w:rFonts w:ascii="Calibri" w:hAnsi="Calibri" w:cs="Calibri"/>
          <w:lang w:val="en-US"/>
        </w:rPr>
        <w:t>i</w:t>
      </w:r>
      <w:r w:rsidRPr="004D6A2B">
        <w:rPr>
          <w:rFonts w:ascii="Calibri" w:hAnsi="Calibri" w:cs="Calibri"/>
          <w:lang w:val="en-US"/>
        </w:rPr>
        <w:t xml:space="preserve">pants of the procurement procedure to take into consideration primarily the speed of their internet connection </w:t>
      </w:r>
      <w:r w:rsidR="00102CC7" w:rsidRPr="004D6A2B">
        <w:rPr>
          <w:rFonts w:ascii="Calibri" w:hAnsi="Calibri" w:cs="Calibri"/>
          <w:lang w:val="en-US"/>
        </w:rPr>
        <w:t xml:space="preserve">when submitting the bid so that the bid is submitted within the deadline for the submission of bids </w:t>
      </w:r>
      <w:r w:rsidR="009751CF" w:rsidRPr="004D6A2B">
        <w:rPr>
          <w:rFonts w:ascii="Calibri" w:hAnsi="Calibri" w:cs="Calibri"/>
          <w:lang w:val="en-US"/>
        </w:rPr>
        <w:t>(</w:t>
      </w:r>
      <w:r w:rsidR="00102CC7" w:rsidRPr="004D6A2B">
        <w:rPr>
          <w:rFonts w:ascii="Calibri" w:hAnsi="Calibri" w:cs="Calibri"/>
          <w:lang w:val="en-US"/>
        </w:rPr>
        <w:t>the submission of a bid is understood to mean the final dispatch of the bid to the tool after uploading all of the annexes</w:t>
      </w:r>
      <w:r w:rsidR="009751CF" w:rsidRPr="004D6A2B">
        <w:rPr>
          <w:rFonts w:ascii="Calibri" w:hAnsi="Calibri" w:cs="Calibri"/>
          <w:lang w:val="en-US"/>
        </w:rPr>
        <w:t>).</w:t>
      </w:r>
    </w:p>
    <w:p w14:paraId="70132E80" w14:textId="30371118" w:rsidR="00331836" w:rsidRPr="004D6A2B" w:rsidRDefault="00331836" w:rsidP="00036210">
      <w:pPr>
        <w:spacing w:before="120"/>
        <w:jc w:val="both"/>
        <w:rPr>
          <w:rFonts w:ascii="Calibri" w:hAnsi="Calibri" w:cs="Calibri"/>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377DB608" w14:textId="77777777" w:rsidTr="00C02A3D">
        <w:tc>
          <w:tcPr>
            <w:tcW w:w="9212" w:type="dxa"/>
            <w:shd w:val="pct12" w:color="auto" w:fill="auto"/>
          </w:tcPr>
          <w:p w14:paraId="2AEBEA06" w14:textId="25B85CBB" w:rsidR="00331836" w:rsidRPr="004D6A2B" w:rsidRDefault="00237986" w:rsidP="000B1A02">
            <w:pPr>
              <w:pStyle w:val="Nadpis4"/>
              <w:numPr>
                <w:ilvl w:val="0"/>
                <w:numId w:val="19"/>
              </w:numPr>
              <w:ind w:left="426" w:hanging="426"/>
              <w:rPr>
                <w:b w:val="0"/>
                <w:lang w:val="en-US"/>
              </w:rPr>
            </w:pPr>
            <w:bookmarkStart w:id="28" w:name="_Toc59537923"/>
            <w:bookmarkStart w:id="29" w:name="_Ref521501906"/>
            <w:r w:rsidRPr="004D6A2B">
              <w:rPr>
                <w:lang w:val="en-US"/>
              </w:rPr>
              <w:t>Deadline for Submission of Bids</w:t>
            </w:r>
            <w:bookmarkEnd w:id="28"/>
            <w:r w:rsidRPr="004D6A2B">
              <w:rPr>
                <w:lang w:val="en-US"/>
              </w:rPr>
              <w:t xml:space="preserve"> </w:t>
            </w:r>
            <w:bookmarkEnd w:id="29"/>
          </w:p>
        </w:tc>
      </w:tr>
    </w:tbl>
    <w:p w14:paraId="6CBD202E" w14:textId="333301E3" w:rsidR="00331836" w:rsidRPr="004D6A2B" w:rsidRDefault="00EC0BCD" w:rsidP="00036210">
      <w:pPr>
        <w:pStyle w:val="Zkladntext"/>
        <w:spacing w:before="120"/>
        <w:rPr>
          <w:rFonts w:ascii="Calibri" w:hAnsi="Calibri" w:cs="Calibri"/>
          <w:b/>
          <w:sz w:val="24"/>
          <w:szCs w:val="24"/>
          <w:lang w:val="en-US"/>
        </w:rPr>
      </w:pPr>
      <w:r w:rsidRPr="004D6A2B">
        <w:rPr>
          <w:rFonts w:ascii="Calibri" w:hAnsi="Calibri" w:cs="Calibri"/>
          <w:sz w:val="24"/>
          <w:szCs w:val="24"/>
          <w:lang w:val="en-US"/>
        </w:rPr>
        <w:t>The deadline for the submission of bids is specified in the notification of commencement of the procurement procedure</w:t>
      </w:r>
      <w:r w:rsidR="000B1A02" w:rsidRPr="004D6A2B">
        <w:rPr>
          <w:rFonts w:ascii="Calibri" w:hAnsi="Calibri" w:cs="Calibri"/>
          <w:sz w:val="24"/>
          <w:szCs w:val="24"/>
          <w:lang w:val="en-US"/>
        </w:rPr>
        <w:t>.</w:t>
      </w:r>
    </w:p>
    <w:p w14:paraId="5638905E" w14:textId="77777777" w:rsidR="00742693" w:rsidRPr="004D6A2B" w:rsidRDefault="00742693" w:rsidP="00036210">
      <w:pPr>
        <w:pStyle w:val="Zkladntext"/>
        <w:spacing w:before="120"/>
        <w:rPr>
          <w:rFonts w:ascii="Calibri" w:hAnsi="Calibri" w:cs="Calibri"/>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52558" w:rsidRPr="004D6A2B" w14:paraId="44F447E9" w14:textId="77777777" w:rsidTr="000B1A02">
        <w:tc>
          <w:tcPr>
            <w:tcW w:w="9062" w:type="dxa"/>
            <w:shd w:val="pct12" w:color="auto" w:fill="auto"/>
          </w:tcPr>
          <w:p w14:paraId="7DA8849C" w14:textId="6C085CC5" w:rsidR="00B52558" w:rsidRPr="004D6A2B" w:rsidRDefault="00237986" w:rsidP="000B1A02">
            <w:pPr>
              <w:pStyle w:val="Nadpis4"/>
              <w:numPr>
                <w:ilvl w:val="0"/>
                <w:numId w:val="19"/>
              </w:numPr>
              <w:ind w:left="426" w:hanging="426"/>
              <w:rPr>
                <w:lang w:val="en-US"/>
              </w:rPr>
            </w:pPr>
            <w:bookmarkStart w:id="30" w:name="_Toc59537924"/>
            <w:r w:rsidRPr="004D6A2B">
              <w:rPr>
                <w:lang w:val="en-US"/>
              </w:rPr>
              <w:t>Opening Bids</w:t>
            </w:r>
            <w:bookmarkEnd w:id="30"/>
            <w:r w:rsidRPr="004D6A2B">
              <w:rPr>
                <w:lang w:val="en-US"/>
              </w:rPr>
              <w:t xml:space="preserve"> </w:t>
            </w:r>
          </w:p>
        </w:tc>
      </w:tr>
    </w:tbl>
    <w:p w14:paraId="40F121BF" w14:textId="4F03C483" w:rsidR="00B52558" w:rsidRPr="004D6A2B" w:rsidRDefault="00EC0BCD" w:rsidP="00036210">
      <w:pPr>
        <w:pStyle w:val="Zkladntext"/>
        <w:spacing w:before="120"/>
        <w:rPr>
          <w:rFonts w:ascii="Calibri" w:hAnsi="Calibri" w:cs="Calibri"/>
          <w:b/>
          <w:sz w:val="24"/>
          <w:szCs w:val="24"/>
          <w:lang w:val="en-US"/>
        </w:rPr>
      </w:pPr>
      <w:r w:rsidRPr="004D6A2B">
        <w:rPr>
          <w:rFonts w:ascii="Calibri" w:hAnsi="Calibri" w:cs="Calibri"/>
          <w:sz w:val="24"/>
          <w:lang w:val="en-US"/>
        </w:rPr>
        <w:t>The opening of bids will be non-public</w:t>
      </w:r>
      <w:r w:rsidR="00B52558" w:rsidRPr="004D6A2B">
        <w:rPr>
          <w:rFonts w:ascii="Calibri" w:hAnsi="Calibri" w:cs="Calibri"/>
          <w:sz w:val="24"/>
          <w:lang w:val="en-US"/>
        </w:rPr>
        <w:t>.</w:t>
      </w:r>
    </w:p>
    <w:p w14:paraId="48F795E1" w14:textId="77777777" w:rsidR="00331836" w:rsidRPr="004D6A2B" w:rsidRDefault="00331836" w:rsidP="00036210">
      <w:pPr>
        <w:pStyle w:val="normalodsazene"/>
        <w:spacing w:before="120" w:after="0"/>
        <w:jc w:val="both"/>
        <w:rPr>
          <w:rFonts w:ascii="Calibri" w:hAnsi="Calibri" w:cs="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206946ED" w14:textId="77777777" w:rsidTr="00C02A3D">
        <w:tc>
          <w:tcPr>
            <w:tcW w:w="9212" w:type="dxa"/>
            <w:shd w:val="pct12" w:color="auto" w:fill="auto"/>
          </w:tcPr>
          <w:p w14:paraId="5D3DA17E" w14:textId="761CBAAC" w:rsidR="00331836" w:rsidRPr="004D6A2B" w:rsidRDefault="00237986" w:rsidP="00F460D0">
            <w:pPr>
              <w:pStyle w:val="Nadpis4"/>
              <w:numPr>
                <w:ilvl w:val="0"/>
                <w:numId w:val="19"/>
              </w:numPr>
              <w:ind w:left="426" w:hanging="426"/>
              <w:rPr>
                <w:lang w:val="en-US"/>
              </w:rPr>
            </w:pPr>
            <w:bookmarkStart w:id="31" w:name="_Toc59537925"/>
            <w:r w:rsidRPr="004D6A2B">
              <w:rPr>
                <w:lang w:val="en-US"/>
              </w:rPr>
              <w:t xml:space="preserve">Communications </w:t>
            </w:r>
            <w:proofErr w:type="gramStart"/>
            <w:r w:rsidRPr="004D6A2B">
              <w:rPr>
                <w:lang w:val="en-US"/>
              </w:rPr>
              <w:t>Between</w:t>
            </w:r>
            <w:proofErr w:type="gramEnd"/>
            <w:r w:rsidRPr="004D6A2B">
              <w:rPr>
                <w:lang w:val="en-US"/>
              </w:rPr>
              <w:t xml:space="preserve"> the Contracting Authority and the Contractor</w:t>
            </w:r>
            <w:bookmarkEnd w:id="31"/>
            <w:r w:rsidRPr="004D6A2B">
              <w:rPr>
                <w:lang w:val="en-US"/>
              </w:rPr>
              <w:t xml:space="preserve"> </w:t>
            </w:r>
          </w:p>
        </w:tc>
      </w:tr>
    </w:tbl>
    <w:p w14:paraId="5C7AE165" w14:textId="5F45A966" w:rsidR="007F1F80" w:rsidRPr="004D6A2B" w:rsidRDefault="00D633DD" w:rsidP="007F1F80">
      <w:pPr>
        <w:spacing w:before="120"/>
        <w:jc w:val="both"/>
        <w:rPr>
          <w:rFonts w:asciiTheme="minorHAnsi" w:hAnsiTheme="minorHAnsi" w:cstheme="minorHAnsi"/>
          <w:lang w:val="en-US"/>
        </w:rPr>
      </w:pPr>
      <w:r w:rsidRPr="004D6A2B">
        <w:rPr>
          <w:rFonts w:asciiTheme="minorHAnsi" w:hAnsiTheme="minorHAnsi" w:cstheme="minorHAnsi"/>
          <w:lang w:val="en-US"/>
        </w:rPr>
        <w:t xml:space="preserve">All of the operations within the scope of this procurement procedure as well as all communications between the contracting authority and the participant of the procurement procedure </w:t>
      </w:r>
      <w:r w:rsidR="007F1F80" w:rsidRPr="004D6A2B">
        <w:rPr>
          <w:rFonts w:asciiTheme="minorHAnsi" w:hAnsiTheme="minorHAnsi" w:cstheme="minorHAnsi"/>
          <w:lang w:val="en-US"/>
        </w:rPr>
        <w:t>(</w:t>
      </w:r>
      <w:r w:rsidRPr="004D6A2B">
        <w:rPr>
          <w:rFonts w:asciiTheme="minorHAnsi" w:hAnsiTheme="minorHAnsi" w:cstheme="minorHAnsi"/>
          <w:lang w:val="en-US"/>
        </w:rPr>
        <w:t>even beyond the scope of electronic submission of bids as has already been required</w:t>
      </w:r>
      <w:r w:rsidR="007F1F80" w:rsidRPr="004D6A2B">
        <w:rPr>
          <w:rFonts w:asciiTheme="minorHAnsi" w:hAnsiTheme="minorHAnsi" w:cstheme="minorHAnsi"/>
          <w:lang w:val="en-US"/>
        </w:rPr>
        <w:t xml:space="preserve">) </w:t>
      </w:r>
      <w:r w:rsidRPr="004D6A2B">
        <w:rPr>
          <w:rFonts w:asciiTheme="minorHAnsi" w:hAnsiTheme="minorHAnsi" w:cstheme="minorHAnsi"/>
          <w:lang w:val="en-US"/>
        </w:rPr>
        <w:t>shall be conducted electronically through an electronic tool</w:t>
      </w:r>
      <w:r w:rsidR="007F1F80" w:rsidRPr="004D6A2B">
        <w:rPr>
          <w:rFonts w:asciiTheme="minorHAnsi" w:hAnsiTheme="minorHAnsi" w:cstheme="minorHAnsi"/>
          <w:lang w:val="en-US"/>
        </w:rPr>
        <w:t>.</w:t>
      </w:r>
    </w:p>
    <w:p w14:paraId="67C9D5E7" w14:textId="24EB0869" w:rsidR="007F1F80" w:rsidRPr="004D6A2B" w:rsidRDefault="000F0AF9" w:rsidP="007F1F80">
      <w:pPr>
        <w:pStyle w:val="Style14"/>
        <w:widowControl/>
        <w:autoSpaceDE/>
        <w:autoSpaceDN/>
        <w:adjustRightInd/>
        <w:spacing w:before="120" w:line="240" w:lineRule="auto"/>
        <w:rPr>
          <w:rFonts w:asciiTheme="minorHAnsi" w:hAnsiTheme="minorHAnsi" w:cstheme="minorHAnsi"/>
          <w:lang w:val="en-US"/>
        </w:rPr>
      </w:pPr>
      <w:r w:rsidRPr="004D6A2B">
        <w:rPr>
          <w:rFonts w:asciiTheme="minorHAnsi" w:hAnsiTheme="minorHAnsi" w:cstheme="minorHAnsi"/>
          <w:lang w:val="en-US"/>
        </w:rPr>
        <w:t>All documents sent by way of an electronic tool are considered duly delivered as of the date of their delivery to the user account of the addressee of the document in the electronic tool</w:t>
      </w:r>
      <w:r w:rsidR="007F1F80" w:rsidRPr="004D6A2B">
        <w:rPr>
          <w:rFonts w:asciiTheme="minorHAnsi" w:hAnsiTheme="minorHAnsi" w:cstheme="minorHAnsi"/>
          <w:lang w:val="en-US"/>
        </w:rPr>
        <w:t xml:space="preserve">. </w:t>
      </w:r>
      <w:r w:rsidRPr="004D6A2B">
        <w:rPr>
          <w:rFonts w:asciiTheme="minorHAnsi" w:hAnsiTheme="minorHAnsi" w:cstheme="minorHAnsi"/>
          <w:lang w:val="en-US"/>
        </w:rPr>
        <w:t>The delivery of the document is not affected by whether the document was read by the addressee</w:t>
      </w:r>
      <w:r w:rsidR="007F1F80" w:rsidRPr="004D6A2B">
        <w:rPr>
          <w:rFonts w:asciiTheme="minorHAnsi" w:hAnsiTheme="minorHAnsi" w:cstheme="minorHAnsi"/>
          <w:lang w:val="en-US"/>
        </w:rPr>
        <w:t xml:space="preserve">, </w:t>
      </w:r>
      <w:proofErr w:type="gramStart"/>
      <w:r w:rsidRPr="004D6A2B">
        <w:rPr>
          <w:rFonts w:asciiTheme="minorHAnsi" w:hAnsiTheme="minorHAnsi" w:cstheme="minorHAnsi"/>
          <w:lang w:val="en-US"/>
        </w:rPr>
        <w:t>or</w:t>
      </w:r>
      <w:proofErr w:type="gramEnd"/>
      <w:r w:rsidRPr="004D6A2B">
        <w:rPr>
          <w:rFonts w:asciiTheme="minorHAnsi" w:hAnsiTheme="minorHAnsi" w:cstheme="minorHAnsi"/>
          <w:lang w:val="en-US"/>
        </w:rPr>
        <w:t xml:space="preserve"> whether or not the electronic tool sent a notification to the addressee’s contact email address stating that a new message had been delivered to its user account</w:t>
      </w:r>
      <w:r w:rsidR="007F1F80" w:rsidRPr="004D6A2B">
        <w:rPr>
          <w:rFonts w:asciiTheme="minorHAnsi" w:hAnsiTheme="minorHAnsi" w:cstheme="minorHAnsi"/>
          <w:lang w:val="en-US"/>
        </w:rPr>
        <w:t xml:space="preserve">. </w:t>
      </w:r>
    </w:p>
    <w:p w14:paraId="43FB2860" w14:textId="100C9301" w:rsidR="007F1F80" w:rsidRPr="004D6A2B" w:rsidRDefault="00D428C8" w:rsidP="007F1F80">
      <w:pPr>
        <w:pStyle w:val="Style14"/>
        <w:widowControl/>
        <w:autoSpaceDE/>
        <w:autoSpaceDN/>
        <w:adjustRightInd/>
        <w:spacing w:before="120" w:line="240" w:lineRule="auto"/>
        <w:rPr>
          <w:rFonts w:asciiTheme="minorHAnsi" w:hAnsiTheme="minorHAnsi" w:cstheme="minorHAnsi"/>
          <w:lang w:val="en-US"/>
        </w:rPr>
      </w:pPr>
      <w:r w:rsidRPr="004D6A2B">
        <w:rPr>
          <w:rFonts w:asciiTheme="minorHAnsi" w:hAnsiTheme="minorHAnsi" w:cstheme="minorHAnsi"/>
          <w:lang w:val="en-US"/>
        </w:rPr>
        <w:t>The participant of the procurement procedure shall always be liable for becoming acquainted in a due and timely with documents being sent by the contracting authority through an electronic tool manner</w:t>
      </w:r>
      <w:r w:rsidR="007F1F80" w:rsidRPr="004D6A2B">
        <w:rPr>
          <w:rFonts w:asciiTheme="minorHAnsi" w:hAnsiTheme="minorHAnsi" w:cstheme="minorHAnsi"/>
          <w:lang w:val="en-US"/>
        </w:rPr>
        <w:t xml:space="preserve">, </w:t>
      </w:r>
      <w:r w:rsidRPr="004D6A2B">
        <w:rPr>
          <w:rFonts w:asciiTheme="minorHAnsi" w:hAnsiTheme="minorHAnsi" w:cstheme="minorHAnsi"/>
          <w:lang w:val="en-US"/>
        </w:rPr>
        <w:t>as well as for the accuracy of the contact details specified for the participant of the procurement procedure</w:t>
      </w:r>
      <w:r w:rsidR="007F1F80" w:rsidRPr="004D6A2B">
        <w:rPr>
          <w:rFonts w:asciiTheme="minorHAnsi" w:hAnsiTheme="minorHAnsi" w:cstheme="minorHAnsi"/>
          <w:lang w:val="en-US"/>
        </w:rPr>
        <w:t>.</w:t>
      </w:r>
    </w:p>
    <w:p w14:paraId="391EC451" w14:textId="025848AD" w:rsidR="00331836" w:rsidRPr="004D6A2B" w:rsidRDefault="00331836" w:rsidP="00036210">
      <w:pPr>
        <w:pStyle w:val="normalodsazene"/>
        <w:spacing w:before="120" w:after="0"/>
        <w:jc w:val="both"/>
        <w:rPr>
          <w:rFonts w:ascii="Calibri" w:hAnsi="Calibri" w:cs="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836" w:rsidRPr="004D6A2B" w14:paraId="723EEA46" w14:textId="77777777" w:rsidTr="00C02A3D">
        <w:tc>
          <w:tcPr>
            <w:tcW w:w="9212" w:type="dxa"/>
            <w:shd w:val="pct12" w:color="auto" w:fill="auto"/>
          </w:tcPr>
          <w:p w14:paraId="6C5E21AD" w14:textId="12CBAEE0" w:rsidR="00331836" w:rsidRPr="004D6A2B" w:rsidRDefault="00237986" w:rsidP="00F460D0">
            <w:pPr>
              <w:pStyle w:val="Nadpis4"/>
              <w:numPr>
                <w:ilvl w:val="0"/>
                <w:numId w:val="19"/>
              </w:numPr>
              <w:ind w:left="426" w:hanging="426"/>
              <w:rPr>
                <w:lang w:val="en-US"/>
              </w:rPr>
            </w:pPr>
            <w:bookmarkStart w:id="32" w:name="_Toc59537926"/>
            <w:r w:rsidRPr="004D6A2B">
              <w:rPr>
                <w:lang w:val="en-US"/>
              </w:rPr>
              <w:t>Other Rights and Terms Stipulated by the Contracting Authority</w:t>
            </w:r>
            <w:bookmarkEnd w:id="32"/>
            <w:r w:rsidRPr="004D6A2B">
              <w:rPr>
                <w:lang w:val="en-US"/>
              </w:rPr>
              <w:t xml:space="preserve"> </w:t>
            </w:r>
          </w:p>
        </w:tc>
      </w:tr>
    </w:tbl>
    <w:p w14:paraId="72AE6627" w14:textId="77CA4A9B" w:rsidR="00331836" w:rsidRPr="004D6A2B" w:rsidRDefault="009851A8" w:rsidP="00036210">
      <w:pPr>
        <w:pStyle w:val="Zkladntext"/>
        <w:spacing w:before="120"/>
        <w:rPr>
          <w:rFonts w:ascii="Calibri" w:hAnsi="Calibri" w:cs="Calibri"/>
          <w:sz w:val="24"/>
          <w:szCs w:val="24"/>
          <w:lang w:val="en-US"/>
        </w:rPr>
      </w:pPr>
      <w:r w:rsidRPr="004D6A2B">
        <w:rPr>
          <w:rFonts w:ascii="Calibri" w:hAnsi="Calibri" w:cs="Calibri"/>
          <w:sz w:val="24"/>
          <w:szCs w:val="24"/>
          <w:lang w:val="en-US"/>
        </w:rPr>
        <w:t>The contracting authority also stipulates the rights and terms set out below</w:t>
      </w:r>
      <w:r w:rsidR="00331836" w:rsidRPr="004D6A2B">
        <w:rPr>
          <w:rFonts w:ascii="Calibri" w:hAnsi="Calibri" w:cs="Calibri"/>
          <w:sz w:val="24"/>
          <w:szCs w:val="24"/>
          <w:lang w:val="en-US"/>
        </w:rPr>
        <w:t>:</w:t>
      </w:r>
    </w:p>
    <w:p w14:paraId="2791E792" w14:textId="04F2E3BB" w:rsidR="00331836" w:rsidRPr="004D6A2B" w:rsidRDefault="009851A8" w:rsidP="00F460D0">
      <w:pPr>
        <w:numPr>
          <w:ilvl w:val="0"/>
          <w:numId w:val="2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the contracting authority excludes the option of submitting alternative bids</w:t>
      </w:r>
      <w:r w:rsidR="00B54783" w:rsidRPr="004D6A2B">
        <w:rPr>
          <w:rFonts w:ascii="Calibri" w:hAnsi="Calibri" w:cs="Calibri"/>
          <w:lang w:val="en-US"/>
        </w:rPr>
        <w:t>;</w:t>
      </w:r>
    </w:p>
    <w:p w14:paraId="236D9A31" w14:textId="605E292C" w:rsidR="00331836" w:rsidRPr="004D6A2B" w:rsidRDefault="009851A8" w:rsidP="00F460D0">
      <w:pPr>
        <w:numPr>
          <w:ilvl w:val="0"/>
          <w:numId w:val="2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the contracting authority reserves the right to change or modify the terms set out in the tender documentation</w:t>
      </w:r>
      <w:r w:rsidR="00331836" w:rsidRPr="004D6A2B">
        <w:rPr>
          <w:rFonts w:ascii="Calibri" w:hAnsi="Calibri" w:cs="Calibri"/>
          <w:lang w:val="en-US"/>
        </w:rPr>
        <w:t xml:space="preserve">, </w:t>
      </w:r>
      <w:r w:rsidRPr="004D6A2B">
        <w:rPr>
          <w:rFonts w:ascii="Calibri" w:hAnsi="Calibri" w:cs="Calibri"/>
          <w:lang w:val="en-US"/>
        </w:rPr>
        <w:t>either</w:t>
      </w:r>
      <w:r w:rsidR="00A321E2" w:rsidRPr="004D6A2B">
        <w:rPr>
          <w:rFonts w:ascii="Calibri" w:hAnsi="Calibri" w:cs="Calibri"/>
          <w:lang w:val="en-US"/>
        </w:rPr>
        <w:t xml:space="preserve"> on the basis of contractors’ requests </w:t>
      </w:r>
      <w:r w:rsidR="00A321E2" w:rsidRPr="004D6A2B">
        <w:rPr>
          <w:rFonts w:ascii="Calibri" w:hAnsi="Calibri" w:cs="Calibri"/>
          <w:lang w:val="en-US"/>
        </w:rPr>
        <w:lastRenderedPageBreak/>
        <w:t xml:space="preserve">for clarification of the tender documentation </w:t>
      </w:r>
      <w:r w:rsidR="00331836" w:rsidRPr="004D6A2B">
        <w:rPr>
          <w:rFonts w:ascii="Calibri" w:hAnsi="Calibri" w:cs="Calibri"/>
          <w:lang w:val="en-US"/>
        </w:rPr>
        <w:t>(</w:t>
      </w:r>
      <w:r w:rsidR="00A321E2" w:rsidRPr="004D6A2B">
        <w:rPr>
          <w:rFonts w:ascii="Calibri" w:hAnsi="Calibri" w:cs="Calibri"/>
          <w:lang w:val="en-US"/>
        </w:rPr>
        <w:t>contractors’ enquiries</w:t>
      </w:r>
      <w:r w:rsidR="00331836" w:rsidRPr="004D6A2B">
        <w:rPr>
          <w:rFonts w:ascii="Calibri" w:hAnsi="Calibri" w:cs="Calibri"/>
          <w:lang w:val="en-US"/>
        </w:rPr>
        <w:t>)</w:t>
      </w:r>
      <w:r w:rsidR="00A321E2" w:rsidRPr="004D6A2B">
        <w:rPr>
          <w:rFonts w:ascii="Calibri" w:hAnsi="Calibri" w:cs="Calibri"/>
          <w:lang w:val="en-US"/>
        </w:rPr>
        <w:t xml:space="preserve"> or upon its own initiative</w:t>
      </w:r>
      <w:r w:rsidR="00B54783" w:rsidRPr="004D6A2B">
        <w:rPr>
          <w:rFonts w:ascii="Calibri" w:hAnsi="Calibri" w:cs="Calibri"/>
          <w:lang w:val="en-US"/>
        </w:rPr>
        <w:t>;</w:t>
      </w:r>
    </w:p>
    <w:p w14:paraId="3EC10E96" w14:textId="74E08CD1" w:rsidR="00331836" w:rsidRPr="004D6A2B" w:rsidRDefault="0083145A" w:rsidP="00F460D0">
      <w:pPr>
        <w:numPr>
          <w:ilvl w:val="0"/>
          <w:numId w:val="2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contractors </w:t>
      </w:r>
      <w:r w:rsidR="00BF6BA4" w:rsidRPr="004D6A2B">
        <w:rPr>
          <w:rFonts w:ascii="Calibri" w:hAnsi="Calibri" w:cs="Calibri"/>
          <w:lang w:val="en-US"/>
        </w:rPr>
        <w:t>themselves shall bear all of their own costs associated with participation in the tender procedure</w:t>
      </w:r>
      <w:r w:rsidR="00B54783" w:rsidRPr="004D6A2B">
        <w:rPr>
          <w:rFonts w:ascii="Calibri" w:hAnsi="Calibri" w:cs="Calibri"/>
          <w:lang w:val="en-US"/>
        </w:rPr>
        <w:t>;</w:t>
      </w:r>
    </w:p>
    <w:p w14:paraId="0F596098" w14:textId="10A001A2" w:rsidR="00331836" w:rsidRPr="004D6A2B" w:rsidRDefault="00BF6BA4" w:rsidP="00F460D0">
      <w:pPr>
        <w:numPr>
          <w:ilvl w:val="0"/>
          <w:numId w:val="2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individual contractors are obligated to refrain from any actions that might disrupt the </w:t>
      </w:r>
      <w:r w:rsidR="00331836" w:rsidRPr="004D6A2B">
        <w:rPr>
          <w:rFonts w:ascii="Calibri" w:hAnsi="Calibri" w:cs="Calibri"/>
          <w:lang w:val="en-US"/>
        </w:rPr>
        <w:t>transparent</w:t>
      </w:r>
      <w:r w:rsidRPr="004D6A2B">
        <w:rPr>
          <w:rFonts w:ascii="Calibri" w:hAnsi="Calibri" w:cs="Calibri"/>
          <w:lang w:val="en-US"/>
        </w:rPr>
        <w:t xml:space="preserve"> and nondiscriminatory course of the procurement procedure</w:t>
      </w:r>
      <w:r w:rsidR="00331836" w:rsidRPr="004D6A2B">
        <w:rPr>
          <w:rFonts w:ascii="Calibri" w:hAnsi="Calibri" w:cs="Calibri"/>
          <w:lang w:val="en-US"/>
        </w:rPr>
        <w:t>,</w:t>
      </w:r>
      <w:r w:rsidRPr="004D6A2B">
        <w:rPr>
          <w:rFonts w:ascii="Calibri" w:hAnsi="Calibri" w:cs="Calibri"/>
          <w:lang w:val="en-US"/>
        </w:rPr>
        <w:t xml:space="preserve"> primarily including actions that could result in distortion of competition among contractors within the scope of the award of the public contract</w:t>
      </w:r>
      <w:r w:rsidR="00B54783" w:rsidRPr="004D6A2B">
        <w:rPr>
          <w:rFonts w:ascii="Calibri" w:hAnsi="Calibri" w:cs="Calibri"/>
          <w:lang w:val="en-US"/>
        </w:rPr>
        <w:t>;</w:t>
      </w:r>
    </w:p>
    <w:p w14:paraId="653304D3" w14:textId="63AA609D" w:rsidR="00331836" w:rsidRPr="004D6A2B" w:rsidRDefault="00C94436" w:rsidP="00F460D0">
      <w:pPr>
        <w:numPr>
          <w:ilvl w:val="0"/>
          <w:numId w:val="22"/>
        </w:numPr>
        <w:tabs>
          <w:tab w:val="clear" w:pos="720"/>
          <w:tab w:val="num" w:pos="1418"/>
        </w:tabs>
        <w:spacing w:before="80"/>
        <w:ind w:left="1418" w:hanging="709"/>
        <w:jc w:val="both"/>
        <w:rPr>
          <w:rFonts w:ascii="Calibri" w:hAnsi="Calibri" w:cs="Calibri"/>
          <w:lang w:val="en-US"/>
        </w:rPr>
      </w:pPr>
      <w:r w:rsidRPr="004D6A2B">
        <w:rPr>
          <w:rFonts w:ascii="Calibri" w:hAnsi="Calibri" w:cs="Calibri"/>
          <w:lang w:val="en-US"/>
        </w:rPr>
        <w:t xml:space="preserve">the contracting authority reserves the right </w:t>
      </w:r>
      <w:r w:rsidR="00390722" w:rsidRPr="004D6A2B">
        <w:rPr>
          <w:rFonts w:ascii="Calibri" w:hAnsi="Calibri" w:cs="Calibri"/>
          <w:lang w:val="en-US"/>
        </w:rPr>
        <w:t>to publish or make accessible to third parties any information that it has received from the contractor in connection with the Agreement for the performance of this public contract</w:t>
      </w:r>
      <w:r w:rsidR="0008479C" w:rsidRPr="004D6A2B">
        <w:rPr>
          <w:rFonts w:ascii="Calibri" w:hAnsi="Calibri" w:cs="Calibri"/>
          <w:lang w:val="en-US"/>
        </w:rPr>
        <w:t xml:space="preserve">, </w:t>
      </w:r>
      <w:r w:rsidRPr="004D6A2B">
        <w:rPr>
          <w:rFonts w:ascii="Calibri" w:hAnsi="Calibri" w:cs="Calibri"/>
          <w:lang w:val="en-US"/>
        </w:rPr>
        <w:t xml:space="preserve">primarily </w:t>
      </w:r>
      <w:r w:rsidR="00390722" w:rsidRPr="004D6A2B">
        <w:rPr>
          <w:rFonts w:ascii="Calibri" w:hAnsi="Calibri" w:cs="Calibri"/>
          <w:lang w:val="en-US"/>
        </w:rPr>
        <w:t xml:space="preserve">for reasons set out </w:t>
      </w:r>
      <w:r w:rsidRPr="004D6A2B">
        <w:rPr>
          <w:rFonts w:ascii="Calibri" w:hAnsi="Calibri" w:cs="Calibri"/>
          <w:lang w:val="en-US"/>
        </w:rPr>
        <w:t>by the valid legal regulations pertaining to the right of the public to information or rules relating to the financing of the price of the subject of performance</w:t>
      </w:r>
      <w:r w:rsidR="0008479C" w:rsidRPr="004D6A2B">
        <w:rPr>
          <w:rFonts w:ascii="Calibri" w:hAnsi="Calibri" w:cs="Calibri"/>
          <w:lang w:val="en-US"/>
        </w:rPr>
        <w:t xml:space="preserve">. </w:t>
      </w:r>
      <w:r w:rsidRPr="004D6A2B">
        <w:rPr>
          <w:rFonts w:ascii="Calibri" w:hAnsi="Calibri" w:cs="Calibri"/>
          <w:lang w:val="en-US"/>
        </w:rPr>
        <w:t>The contractor thus agrees to the publication of such information by the contracting authority</w:t>
      </w:r>
      <w:r w:rsidR="0008479C" w:rsidRPr="004D6A2B">
        <w:rPr>
          <w:rFonts w:ascii="Calibri" w:hAnsi="Calibri" w:cs="Calibri"/>
          <w:lang w:val="en-US"/>
        </w:rPr>
        <w:t xml:space="preserve">. </w:t>
      </w:r>
      <w:r w:rsidRPr="004D6A2B">
        <w:rPr>
          <w:rFonts w:ascii="Calibri" w:hAnsi="Calibri" w:cs="Calibri"/>
          <w:lang w:val="en-US"/>
        </w:rPr>
        <w:t xml:space="preserve">Additionally, this paragraph does not restrict the </w:t>
      </w:r>
      <w:r w:rsidR="00390722" w:rsidRPr="004D6A2B">
        <w:rPr>
          <w:rFonts w:ascii="Calibri" w:hAnsi="Calibri" w:cs="Calibri"/>
          <w:lang w:val="en-US"/>
        </w:rPr>
        <w:t xml:space="preserve">right </w:t>
      </w:r>
      <w:r w:rsidRPr="004D6A2B">
        <w:rPr>
          <w:rFonts w:ascii="Calibri" w:hAnsi="Calibri" w:cs="Calibri"/>
          <w:lang w:val="en-US"/>
        </w:rPr>
        <w:t xml:space="preserve">of the contracting parties to provide necessary information to its </w:t>
      </w:r>
      <w:r w:rsidR="0008479C" w:rsidRPr="004D6A2B">
        <w:rPr>
          <w:rFonts w:ascii="Calibri" w:hAnsi="Calibri" w:cs="Calibri"/>
          <w:lang w:val="en-US"/>
        </w:rPr>
        <w:t>auditor</w:t>
      </w:r>
      <w:r w:rsidRPr="004D6A2B">
        <w:rPr>
          <w:rFonts w:ascii="Calibri" w:hAnsi="Calibri" w:cs="Calibri"/>
          <w:lang w:val="en-US"/>
        </w:rPr>
        <w:t xml:space="preserve">s or </w:t>
      </w:r>
      <w:r w:rsidR="00390722" w:rsidRPr="004D6A2B">
        <w:rPr>
          <w:rFonts w:ascii="Calibri" w:hAnsi="Calibri" w:cs="Calibri"/>
          <w:lang w:val="en-US"/>
        </w:rPr>
        <w:t xml:space="preserve">to </w:t>
      </w:r>
      <w:r w:rsidRPr="004D6A2B">
        <w:rPr>
          <w:rFonts w:ascii="Calibri" w:hAnsi="Calibri" w:cs="Calibri"/>
          <w:lang w:val="en-US"/>
        </w:rPr>
        <w:t xml:space="preserve">legal, economic or other advisors who are </w:t>
      </w:r>
      <w:r w:rsidR="00390722" w:rsidRPr="004D6A2B">
        <w:rPr>
          <w:rFonts w:ascii="Calibri" w:hAnsi="Calibri" w:cs="Calibri"/>
          <w:lang w:val="en-US"/>
        </w:rPr>
        <w:t>bound by confidentiality in regard to the contracting party</w:t>
      </w:r>
      <w:r w:rsidR="0008479C" w:rsidRPr="004D6A2B">
        <w:rPr>
          <w:rFonts w:ascii="Calibri" w:hAnsi="Calibri" w:cs="Calibri"/>
          <w:lang w:val="en-US"/>
        </w:rPr>
        <w:t xml:space="preserve">, </w:t>
      </w:r>
      <w:r w:rsidR="00390722" w:rsidRPr="004D6A2B">
        <w:rPr>
          <w:rFonts w:ascii="Calibri" w:hAnsi="Calibri" w:cs="Calibri"/>
          <w:lang w:val="en-US"/>
        </w:rPr>
        <w:t>nor does it restrict the right of the contracting parties to exercise their rights under the executed Agreement</w:t>
      </w:r>
      <w:r w:rsidR="0008479C" w:rsidRPr="004D6A2B">
        <w:rPr>
          <w:rFonts w:ascii="Calibri" w:hAnsi="Calibri" w:cs="Calibri"/>
          <w:lang w:val="en-US"/>
        </w:rPr>
        <w:t xml:space="preserve">. </w:t>
      </w:r>
      <w:r w:rsidR="000C7255" w:rsidRPr="004D6A2B">
        <w:rPr>
          <w:rFonts w:ascii="Calibri" w:hAnsi="Calibri" w:cs="Calibri"/>
          <w:lang w:val="en-US"/>
        </w:rPr>
        <w:t xml:space="preserve">By submitting a bid, the contractor agrees to the Agreement </w:t>
      </w:r>
      <w:r w:rsidR="0008479C" w:rsidRPr="004D6A2B">
        <w:rPr>
          <w:rFonts w:ascii="Calibri" w:hAnsi="Calibri" w:cs="Calibri"/>
          <w:lang w:val="en-US"/>
        </w:rPr>
        <w:t>(</w:t>
      </w:r>
      <w:r w:rsidR="000C7255" w:rsidRPr="004D6A2B">
        <w:rPr>
          <w:rFonts w:ascii="Calibri" w:hAnsi="Calibri" w:cs="Calibri"/>
          <w:lang w:val="en-US"/>
        </w:rPr>
        <w:t>including any annexes, changes and amendments</w:t>
      </w:r>
      <w:r w:rsidR="0008479C" w:rsidRPr="004D6A2B">
        <w:rPr>
          <w:rFonts w:ascii="Calibri" w:hAnsi="Calibri" w:cs="Calibri"/>
          <w:lang w:val="en-US"/>
        </w:rPr>
        <w:t xml:space="preserve">) </w:t>
      </w:r>
      <w:r w:rsidR="000C7255" w:rsidRPr="004D6A2B">
        <w:rPr>
          <w:rFonts w:ascii="Calibri" w:hAnsi="Calibri" w:cs="Calibri"/>
          <w:lang w:val="en-US"/>
        </w:rPr>
        <w:t xml:space="preserve">being published on the official websites </w:t>
      </w:r>
      <w:r w:rsidR="005B3F3A" w:rsidRPr="004D6A2B">
        <w:rPr>
          <w:rFonts w:ascii="Calibri" w:hAnsi="Calibri" w:cs="Calibri"/>
          <w:lang w:val="en-US"/>
        </w:rPr>
        <w:t>https://www.tsk-praha.cz/</w:t>
      </w:r>
      <w:r w:rsidR="0008479C" w:rsidRPr="004D6A2B">
        <w:rPr>
          <w:rFonts w:ascii="Calibri" w:hAnsi="Calibri" w:cs="Calibri"/>
          <w:lang w:val="en-US"/>
        </w:rPr>
        <w:t xml:space="preserve">, https://smlouvy.gov.cz/ </w:t>
      </w:r>
      <w:r w:rsidR="000C7255" w:rsidRPr="004D6A2B">
        <w:rPr>
          <w:rFonts w:ascii="Calibri" w:hAnsi="Calibri" w:cs="Calibri"/>
          <w:lang w:val="en-US"/>
        </w:rPr>
        <w:t>or on the contracting authority’s profile</w:t>
      </w:r>
      <w:r w:rsidR="002A6988" w:rsidRPr="004D6A2B">
        <w:rPr>
          <w:rFonts w:ascii="Calibri" w:hAnsi="Calibri" w:cs="Calibri"/>
          <w:lang w:val="en-US"/>
        </w:rPr>
        <w:t>,</w:t>
      </w:r>
      <w:r w:rsidR="0008479C" w:rsidRPr="004D6A2B">
        <w:rPr>
          <w:rFonts w:ascii="Calibri" w:hAnsi="Calibri" w:cs="Calibri"/>
          <w:lang w:val="en-US"/>
        </w:rPr>
        <w:t xml:space="preserve"> </w:t>
      </w:r>
      <w:r w:rsidR="000C7255" w:rsidRPr="004D6A2B">
        <w:rPr>
          <w:rFonts w:ascii="Calibri" w:hAnsi="Calibri" w:cs="Calibri"/>
          <w:lang w:val="en-US"/>
        </w:rPr>
        <w:t>in accordance with the requirements of the generally binding legal regulations</w:t>
      </w:r>
      <w:r w:rsidR="0008479C" w:rsidRPr="004D6A2B">
        <w:rPr>
          <w:rFonts w:ascii="Calibri" w:hAnsi="Calibri" w:cs="Calibri"/>
          <w:lang w:val="en-US"/>
        </w:rPr>
        <w:t>, p</w:t>
      </w:r>
      <w:r w:rsidR="000C7255" w:rsidRPr="004D6A2B">
        <w:rPr>
          <w:rFonts w:ascii="Calibri" w:hAnsi="Calibri" w:cs="Calibri"/>
          <w:lang w:val="en-US"/>
        </w:rPr>
        <w:t>rimarily including Act No</w:t>
      </w:r>
      <w:r w:rsidR="0008479C" w:rsidRPr="004D6A2B">
        <w:rPr>
          <w:rFonts w:ascii="Calibri" w:hAnsi="Calibri" w:cs="Calibri"/>
          <w:lang w:val="en-US"/>
        </w:rPr>
        <w:t xml:space="preserve">. 340/2015 </w:t>
      </w:r>
      <w:r w:rsidR="000C7255" w:rsidRPr="004D6A2B">
        <w:rPr>
          <w:rFonts w:ascii="Calibri" w:hAnsi="Calibri" w:cs="Calibri"/>
          <w:lang w:val="en-US"/>
        </w:rPr>
        <w:t>Coll</w:t>
      </w:r>
      <w:r w:rsidR="0008479C" w:rsidRPr="004D6A2B">
        <w:rPr>
          <w:rFonts w:ascii="Calibri" w:hAnsi="Calibri" w:cs="Calibri"/>
          <w:lang w:val="en-US"/>
        </w:rPr>
        <w:t xml:space="preserve">., </w:t>
      </w:r>
      <w:r w:rsidR="00855543" w:rsidRPr="004D6A2B">
        <w:rPr>
          <w:rFonts w:ascii="Calibri" w:hAnsi="Calibri" w:cs="Calibri"/>
          <w:lang w:val="en-US"/>
        </w:rPr>
        <w:t>the Act on Special Conditions for the Effectiveness of Certain Contracts</w:t>
      </w:r>
      <w:r w:rsidR="0008479C" w:rsidRPr="004D6A2B">
        <w:rPr>
          <w:rFonts w:ascii="Calibri" w:hAnsi="Calibri" w:cs="Calibri"/>
          <w:lang w:val="en-US"/>
        </w:rPr>
        <w:t xml:space="preserve">, </w:t>
      </w:r>
      <w:r w:rsidR="00855543" w:rsidRPr="004D6A2B">
        <w:rPr>
          <w:rFonts w:ascii="Calibri" w:hAnsi="Calibri" w:cs="Calibri"/>
          <w:lang w:val="en-US"/>
        </w:rPr>
        <w:t xml:space="preserve">the Publication of Such Contracts, and on the Contracts Registry </w:t>
      </w:r>
      <w:r w:rsidR="0008479C" w:rsidRPr="004D6A2B">
        <w:rPr>
          <w:rFonts w:ascii="Calibri" w:hAnsi="Calibri" w:cs="Calibri"/>
          <w:lang w:val="en-US"/>
        </w:rPr>
        <w:t>(</w:t>
      </w:r>
      <w:r w:rsidR="00855543" w:rsidRPr="004D6A2B">
        <w:rPr>
          <w:rFonts w:ascii="Calibri" w:hAnsi="Calibri" w:cs="Calibri"/>
          <w:lang w:val="en-US"/>
        </w:rPr>
        <w:t>the Contracts Registry Act</w:t>
      </w:r>
      <w:r w:rsidR="0008479C" w:rsidRPr="004D6A2B">
        <w:rPr>
          <w:rFonts w:ascii="Calibri" w:hAnsi="Calibri" w:cs="Calibri"/>
          <w:lang w:val="en-US"/>
        </w:rPr>
        <w:t xml:space="preserve">). </w:t>
      </w:r>
      <w:r w:rsidR="00855543" w:rsidRPr="004D6A2B">
        <w:rPr>
          <w:rFonts w:ascii="Calibri" w:hAnsi="Calibri" w:cs="Calibri"/>
          <w:lang w:val="en-US"/>
        </w:rPr>
        <w:t>By submitting a bid, the contractor also agrees that it does not consider the information</w:t>
      </w:r>
      <w:r w:rsidR="009838AF" w:rsidRPr="004D6A2B">
        <w:rPr>
          <w:rFonts w:ascii="Calibri" w:hAnsi="Calibri" w:cs="Calibri"/>
          <w:lang w:val="en-US"/>
        </w:rPr>
        <w:t xml:space="preserve"> </w:t>
      </w:r>
      <w:r w:rsidR="00855543" w:rsidRPr="004D6A2B">
        <w:rPr>
          <w:rFonts w:ascii="Calibri" w:hAnsi="Calibri" w:cs="Calibri"/>
          <w:lang w:val="en-US"/>
        </w:rPr>
        <w:t xml:space="preserve">set out in the Agreement to constitute business secrets within the meaning of the provisions of Art. </w:t>
      </w:r>
      <w:r w:rsidR="0008479C" w:rsidRPr="004D6A2B">
        <w:rPr>
          <w:rFonts w:ascii="Calibri" w:hAnsi="Calibri" w:cs="Calibri"/>
          <w:lang w:val="en-US"/>
        </w:rPr>
        <w:t xml:space="preserve">504 </w:t>
      </w:r>
      <w:r w:rsidR="00855543" w:rsidRPr="004D6A2B">
        <w:rPr>
          <w:rFonts w:ascii="Calibri" w:hAnsi="Calibri" w:cs="Calibri"/>
          <w:lang w:val="en-US"/>
        </w:rPr>
        <w:t xml:space="preserve">of Act No. </w:t>
      </w:r>
      <w:r w:rsidR="0008479C" w:rsidRPr="004D6A2B">
        <w:rPr>
          <w:rFonts w:ascii="Calibri" w:hAnsi="Calibri" w:cs="Calibri"/>
          <w:lang w:val="en-US"/>
        </w:rPr>
        <w:t xml:space="preserve">89/2012 </w:t>
      </w:r>
      <w:r w:rsidR="00855543" w:rsidRPr="004D6A2B">
        <w:rPr>
          <w:rFonts w:ascii="Calibri" w:hAnsi="Calibri" w:cs="Calibri"/>
          <w:lang w:val="en-US"/>
        </w:rPr>
        <w:t>Coll</w:t>
      </w:r>
      <w:r w:rsidR="0008479C" w:rsidRPr="004D6A2B">
        <w:rPr>
          <w:rFonts w:ascii="Calibri" w:hAnsi="Calibri" w:cs="Calibri"/>
          <w:lang w:val="en-US"/>
        </w:rPr>
        <w:t xml:space="preserve">., </w:t>
      </w:r>
      <w:r w:rsidR="00855543" w:rsidRPr="004D6A2B">
        <w:rPr>
          <w:rFonts w:ascii="Calibri" w:hAnsi="Calibri" w:cs="Calibri"/>
          <w:lang w:val="en-US"/>
        </w:rPr>
        <w:t>the Civil Code</w:t>
      </w:r>
      <w:r w:rsidR="0008479C" w:rsidRPr="004D6A2B">
        <w:rPr>
          <w:rFonts w:ascii="Calibri" w:hAnsi="Calibri" w:cs="Calibri"/>
          <w:lang w:val="en-US"/>
        </w:rPr>
        <w:t xml:space="preserve">, </w:t>
      </w:r>
      <w:r w:rsidR="00855543" w:rsidRPr="004D6A2B">
        <w:rPr>
          <w:rFonts w:ascii="Calibri" w:hAnsi="Calibri" w:cs="Calibri"/>
          <w:lang w:val="en-US"/>
        </w:rPr>
        <w:t>or to constitute confidential information, and agrees to the use and publication thereof</w:t>
      </w:r>
      <w:r w:rsidR="0008479C" w:rsidRPr="004D6A2B">
        <w:rPr>
          <w:rFonts w:ascii="Calibri" w:hAnsi="Calibri" w:cs="Calibri"/>
          <w:lang w:val="en-US"/>
        </w:rPr>
        <w:t xml:space="preserve">. </w:t>
      </w:r>
      <w:r w:rsidR="00855543" w:rsidRPr="004D6A2B">
        <w:rPr>
          <w:rFonts w:ascii="Calibri" w:hAnsi="Calibri" w:cs="Calibri"/>
          <w:lang w:val="en-US"/>
        </w:rPr>
        <w:t>An exception to the consent to the publication of the Agreement as specified above are the personal data of authorized persons contained in the Agreement</w:t>
      </w:r>
      <w:r w:rsidR="0008479C" w:rsidRPr="004D6A2B">
        <w:rPr>
          <w:rFonts w:ascii="Calibri" w:hAnsi="Calibri" w:cs="Calibri"/>
          <w:lang w:val="en-US"/>
        </w:rPr>
        <w:t xml:space="preserve">. </w:t>
      </w:r>
      <w:r w:rsidR="00332ED4" w:rsidRPr="004D6A2B">
        <w:rPr>
          <w:rFonts w:ascii="Calibri" w:hAnsi="Calibri" w:cs="Calibri"/>
          <w:lang w:val="en-US"/>
        </w:rPr>
        <w:t>The contractor also acknowledges that the contracting authority is obligated, upon request by a third party, to provide information in accordance with Act No</w:t>
      </w:r>
      <w:r w:rsidR="0008479C" w:rsidRPr="004D6A2B">
        <w:rPr>
          <w:rFonts w:ascii="Calibri" w:hAnsi="Calibri" w:cs="Calibri"/>
          <w:lang w:val="en-US"/>
        </w:rPr>
        <w:t xml:space="preserve">. 106/1999 </w:t>
      </w:r>
      <w:r w:rsidR="00332ED4" w:rsidRPr="004D6A2B">
        <w:rPr>
          <w:rFonts w:ascii="Calibri" w:hAnsi="Calibri" w:cs="Calibri"/>
          <w:lang w:val="en-US"/>
        </w:rPr>
        <w:t>Coll</w:t>
      </w:r>
      <w:r w:rsidR="0008479C" w:rsidRPr="004D6A2B">
        <w:rPr>
          <w:rFonts w:ascii="Calibri" w:hAnsi="Calibri" w:cs="Calibri"/>
          <w:lang w:val="en-US"/>
        </w:rPr>
        <w:t>., o</w:t>
      </w:r>
      <w:r w:rsidR="00332ED4" w:rsidRPr="004D6A2B">
        <w:rPr>
          <w:rFonts w:ascii="Calibri" w:hAnsi="Calibri" w:cs="Calibri"/>
          <w:lang w:val="en-US"/>
        </w:rPr>
        <w:t>n</w:t>
      </w:r>
      <w:r w:rsidR="0008479C" w:rsidRPr="004D6A2B">
        <w:rPr>
          <w:rFonts w:ascii="Calibri" w:hAnsi="Calibri" w:cs="Calibri"/>
          <w:lang w:val="en-US"/>
        </w:rPr>
        <w:t xml:space="preserve"> </w:t>
      </w:r>
      <w:r w:rsidR="00332ED4" w:rsidRPr="004D6A2B">
        <w:rPr>
          <w:rFonts w:ascii="Calibri" w:hAnsi="Calibri" w:cs="Calibri"/>
          <w:lang w:val="en-US"/>
        </w:rPr>
        <w:t>Free Access to Information</w:t>
      </w:r>
      <w:r w:rsidR="003E59EE" w:rsidRPr="004D6A2B">
        <w:rPr>
          <w:rFonts w:ascii="Calibri" w:hAnsi="Calibri" w:cs="Calibri"/>
          <w:lang w:val="en-US"/>
        </w:rPr>
        <w:t>,</w:t>
      </w:r>
      <w:r w:rsidR="0032569D" w:rsidRPr="004D6A2B">
        <w:rPr>
          <w:rFonts w:ascii="Calibri" w:hAnsi="Calibri" w:cs="Calibri"/>
          <w:lang w:val="en-US"/>
        </w:rPr>
        <w:t xml:space="preserve"> a</w:t>
      </w:r>
      <w:r w:rsidR="00332ED4" w:rsidRPr="004D6A2B">
        <w:rPr>
          <w:rFonts w:ascii="Calibri" w:hAnsi="Calibri" w:cs="Calibri"/>
          <w:lang w:val="en-US"/>
        </w:rPr>
        <w:t xml:space="preserve">nd agrees for all information contained in the Agreement </w:t>
      </w:r>
      <w:r w:rsidR="0008479C" w:rsidRPr="004D6A2B">
        <w:rPr>
          <w:rFonts w:ascii="Calibri" w:hAnsi="Calibri" w:cs="Calibri"/>
          <w:lang w:val="en-US"/>
        </w:rPr>
        <w:t>(</w:t>
      </w:r>
      <w:r w:rsidR="00332ED4" w:rsidRPr="004D6A2B">
        <w:rPr>
          <w:rFonts w:ascii="Calibri" w:hAnsi="Calibri" w:cs="Calibri"/>
          <w:lang w:val="en-US"/>
        </w:rPr>
        <w:t>including any annexes</w:t>
      </w:r>
      <w:r w:rsidR="0008479C" w:rsidRPr="004D6A2B">
        <w:rPr>
          <w:rFonts w:ascii="Calibri" w:hAnsi="Calibri" w:cs="Calibri"/>
          <w:lang w:val="en-US"/>
        </w:rPr>
        <w:t xml:space="preserve">, </w:t>
      </w:r>
      <w:r w:rsidR="00332ED4" w:rsidRPr="004D6A2B">
        <w:rPr>
          <w:rFonts w:ascii="Calibri" w:hAnsi="Calibri" w:cs="Calibri"/>
          <w:lang w:val="en-US"/>
        </w:rPr>
        <w:t>changes and amendments</w:t>
      </w:r>
      <w:r w:rsidR="0008479C" w:rsidRPr="004D6A2B">
        <w:rPr>
          <w:rFonts w:ascii="Calibri" w:hAnsi="Calibri" w:cs="Calibri"/>
          <w:lang w:val="en-US"/>
        </w:rPr>
        <w:t xml:space="preserve">) </w:t>
      </w:r>
      <w:r w:rsidR="00390722" w:rsidRPr="004D6A2B">
        <w:rPr>
          <w:rFonts w:ascii="Calibri" w:hAnsi="Calibri" w:cs="Calibri"/>
          <w:lang w:val="en-US"/>
        </w:rPr>
        <w:t>to be provided to third parties, with the exception as set out above, if they request the same under the Act specified above</w:t>
      </w:r>
      <w:r w:rsidR="0008479C" w:rsidRPr="004D6A2B">
        <w:rPr>
          <w:rFonts w:ascii="Calibri" w:hAnsi="Calibri" w:cs="Calibri"/>
          <w:lang w:val="en-US"/>
        </w:rPr>
        <w:t xml:space="preserve">. </w:t>
      </w:r>
      <w:r w:rsidR="00390722" w:rsidRPr="004D6A2B">
        <w:rPr>
          <w:rFonts w:ascii="Calibri" w:hAnsi="Calibri" w:cs="Calibri"/>
          <w:lang w:val="en-US"/>
        </w:rPr>
        <w:t>The termination of the procurement procedure does not terminate the right to the publication of information</w:t>
      </w:r>
      <w:r w:rsidR="0008479C" w:rsidRPr="004D6A2B">
        <w:rPr>
          <w:rFonts w:ascii="Calibri" w:hAnsi="Calibri" w:cs="Calibri"/>
          <w:lang w:val="en-US"/>
        </w:rPr>
        <w:t xml:space="preserve">. </w:t>
      </w:r>
      <w:r w:rsidR="00390722" w:rsidRPr="004D6A2B">
        <w:rPr>
          <w:rFonts w:ascii="Calibri" w:hAnsi="Calibri" w:cs="Calibri"/>
          <w:lang w:val="en-US"/>
        </w:rPr>
        <w:t xml:space="preserve">By participating in the procurement procedure for the award of the public contract, the contractor acknowledges that the contracting authority will dispose of the said information in the course of the procurement procedure in </w:t>
      </w:r>
      <w:r w:rsidR="00390722" w:rsidRPr="004D6A2B">
        <w:rPr>
          <w:rFonts w:ascii="Calibri" w:hAnsi="Calibri" w:cs="Calibri"/>
          <w:lang w:val="en-US"/>
        </w:rPr>
        <w:lastRenderedPageBreak/>
        <w:t>the manner as stated, and expresses its consent to the use thereof</w:t>
      </w:r>
      <w:r w:rsidR="0008479C" w:rsidRPr="004D6A2B">
        <w:rPr>
          <w:rFonts w:ascii="Calibri" w:hAnsi="Calibri" w:cs="Calibri"/>
          <w:lang w:val="en-US"/>
        </w:rPr>
        <w:t xml:space="preserve">. </w:t>
      </w:r>
      <w:r w:rsidR="00332ED4" w:rsidRPr="004D6A2B">
        <w:rPr>
          <w:rFonts w:ascii="Calibri" w:hAnsi="Calibri" w:cs="Calibri"/>
          <w:lang w:val="en-US"/>
        </w:rPr>
        <w:t xml:space="preserve">The contracting authority also alerts the contractor to the fact that the tender documentation is a summary of the contracting authority’s requirements </w:t>
      </w:r>
      <w:r w:rsidR="00331836" w:rsidRPr="004D6A2B">
        <w:rPr>
          <w:rFonts w:ascii="Calibri" w:hAnsi="Calibri" w:cs="Calibri"/>
          <w:lang w:val="en-US"/>
        </w:rPr>
        <w:t>a</w:t>
      </w:r>
      <w:r w:rsidR="00332ED4" w:rsidRPr="004D6A2B">
        <w:rPr>
          <w:rFonts w:ascii="Calibri" w:hAnsi="Calibri" w:cs="Calibri"/>
          <w:lang w:val="en-US"/>
        </w:rPr>
        <w:t>nd not a final summary of all of the requirements arising from the generally valid rules</w:t>
      </w:r>
      <w:r w:rsidR="00331836" w:rsidRPr="004D6A2B">
        <w:rPr>
          <w:rFonts w:ascii="Calibri" w:hAnsi="Calibri" w:cs="Calibri"/>
          <w:lang w:val="en-US"/>
        </w:rPr>
        <w:t xml:space="preserve">. </w:t>
      </w:r>
      <w:r w:rsidR="00332ED4" w:rsidRPr="004D6A2B">
        <w:rPr>
          <w:rFonts w:ascii="Calibri" w:hAnsi="Calibri" w:cs="Calibri"/>
          <w:lang w:val="en-US"/>
        </w:rPr>
        <w:t>Thus, in drawing up its bid, the contractor must always comply not only with the requirements contained in the tender documentation</w:t>
      </w:r>
      <w:r w:rsidR="00331836" w:rsidRPr="004D6A2B">
        <w:rPr>
          <w:rFonts w:ascii="Calibri" w:hAnsi="Calibri" w:cs="Calibri"/>
          <w:lang w:val="en-US"/>
        </w:rPr>
        <w:t xml:space="preserve">, </w:t>
      </w:r>
      <w:r w:rsidR="00332ED4" w:rsidRPr="004D6A2B">
        <w:rPr>
          <w:rFonts w:ascii="Calibri" w:hAnsi="Calibri" w:cs="Calibri"/>
          <w:lang w:val="en-US"/>
        </w:rPr>
        <w:t>but also with the provisions of the relevant generally binding rules</w:t>
      </w:r>
      <w:r w:rsidR="00B54783" w:rsidRPr="004D6A2B">
        <w:rPr>
          <w:rFonts w:ascii="Calibri" w:hAnsi="Calibri" w:cs="Calibri"/>
          <w:lang w:val="en-US"/>
        </w:rPr>
        <w:t>;</w:t>
      </w:r>
    </w:p>
    <w:p w14:paraId="53FA0887" w14:textId="46E59128" w:rsidR="002A02A6" w:rsidRPr="007B7F41" w:rsidRDefault="006D2F18" w:rsidP="0046043E">
      <w:pPr>
        <w:numPr>
          <w:ilvl w:val="0"/>
          <w:numId w:val="22"/>
        </w:numPr>
        <w:tabs>
          <w:tab w:val="clear" w:pos="720"/>
          <w:tab w:val="num" w:pos="1418"/>
        </w:tabs>
        <w:spacing w:before="80"/>
        <w:ind w:left="1418" w:hanging="709"/>
        <w:jc w:val="both"/>
        <w:rPr>
          <w:rFonts w:asciiTheme="minorHAnsi" w:hAnsiTheme="minorHAnsi" w:cstheme="minorHAnsi"/>
          <w:lang w:val="en-US"/>
        </w:rPr>
      </w:pPr>
      <w:proofErr w:type="gramStart"/>
      <w:r w:rsidRPr="004D6A2B">
        <w:rPr>
          <w:rFonts w:asciiTheme="minorHAnsi" w:hAnsiTheme="minorHAnsi" w:cstheme="minorHAnsi"/>
          <w:lang w:val="en-US"/>
        </w:rPr>
        <w:t>the</w:t>
      </w:r>
      <w:proofErr w:type="gramEnd"/>
      <w:r w:rsidRPr="004D6A2B">
        <w:rPr>
          <w:rFonts w:asciiTheme="minorHAnsi" w:hAnsiTheme="minorHAnsi" w:cstheme="minorHAnsi"/>
          <w:lang w:val="en-US"/>
        </w:rPr>
        <w:t xml:space="preserve"> contracting authority alerts to the fact that this tender documentation is</w:t>
      </w:r>
      <w:r w:rsidR="002A02A6" w:rsidRPr="004D6A2B">
        <w:rPr>
          <w:rFonts w:asciiTheme="minorHAnsi" w:hAnsiTheme="minorHAnsi" w:cstheme="minorHAnsi"/>
          <w:lang w:val="en-US"/>
        </w:rPr>
        <w:t xml:space="preserve"> </w:t>
      </w:r>
      <w:r w:rsidRPr="004D6A2B">
        <w:rPr>
          <w:rFonts w:asciiTheme="minorHAnsi" w:hAnsiTheme="minorHAnsi" w:cstheme="minorHAnsi"/>
          <w:lang w:val="en-US"/>
        </w:rPr>
        <w:t>a summary of its special requirements</w:t>
      </w:r>
      <w:r w:rsidR="002A02A6" w:rsidRPr="004D6A2B">
        <w:rPr>
          <w:rFonts w:asciiTheme="minorHAnsi" w:hAnsiTheme="minorHAnsi" w:cstheme="minorHAnsi"/>
          <w:lang w:val="en-US"/>
        </w:rPr>
        <w:t xml:space="preserve">, </w:t>
      </w:r>
      <w:r w:rsidRPr="004D6A2B">
        <w:rPr>
          <w:rFonts w:asciiTheme="minorHAnsi" w:hAnsiTheme="minorHAnsi" w:cstheme="minorHAnsi"/>
          <w:lang w:val="en-US"/>
        </w:rPr>
        <w:t xml:space="preserve">whereby </w:t>
      </w:r>
      <w:r w:rsidRPr="004D6A2B">
        <w:rPr>
          <w:rFonts w:asciiTheme="minorHAnsi" w:hAnsiTheme="minorHAnsi" w:cstheme="minorHAnsi"/>
          <w:b/>
          <w:lang w:val="en-US"/>
        </w:rPr>
        <w:t xml:space="preserve">the contracting party’s and contractor’s </w:t>
      </w:r>
      <w:r w:rsidR="002A02A6" w:rsidRPr="004D6A2B">
        <w:rPr>
          <w:rFonts w:asciiTheme="minorHAnsi" w:hAnsiTheme="minorHAnsi" w:cstheme="minorHAnsi"/>
          <w:b/>
          <w:lang w:val="en-US"/>
        </w:rPr>
        <w:t>r</w:t>
      </w:r>
      <w:r w:rsidRPr="004D6A2B">
        <w:rPr>
          <w:rFonts w:asciiTheme="minorHAnsi" w:hAnsiTheme="minorHAnsi" w:cstheme="minorHAnsi"/>
          <w:b/>
          <w:lang w:val="en-US"/>
        </w:rPr>
        <w:t xml:space="preserve">ights and obligations in connection with the procurement procedure are further specified in the relevant </w:t>
      </w:r>
      <w:r w:rsidR="001902DF" w:rsidRPr="004D6A2B">
        <w:rPr>
          <w:rFonts w:asciiTheme="minorHAnsi" w:hAnsiTheme="minorHAnsi" w:cstheme="minorHAnsi"/>
          <w:b/>
          <w:lang w:val="en-US"/>
        </w:rPr>
        <w:t xml:space="preserve">provisions of the </w:t>
      </w:r>
      <w:r w:rsidR="00E102C9" w:rsidRPr="004D6A2B">
        <w:rPr>
          <w:rFonts w:asciiTheme="minorHAnsi" w:hAnsiTheme="minorHAnsi" w:cstheme="minorHAnsi"/>
          <w:b/>
          <w:lang w:val="en-US"/>
        </w:rPr>
        <w:t>PPA</w:t>
      </w:r>
      <w:r w:rsidR="002A02A6" w:rsidRPr="004D6A2B">
        <w:rPr>
          <w:rFonts w:asciiTheme="minorHAnsi" w:hAnsiTheme="minorHAnsi" w:cstheme="minorHAnsi"/>
          <w:b/>
          <w:lang w:val="en-US"/>
        </w:rPr>
        <w:t>.</w:t>
      </w:r>
    </w:p>
    <w:p w14:paraId="6FFE8930" w14:textId="1817A4AC" w:rsidR="007B7F41" w:rsidRPr="007B7F41" w:rsidRDefault="007B7F41" w:rsidP="0046043E">
      <w:pPr>
        <w:numPr>
          <w:ilvl w:val="0"/>
          <w:numId w:val="22"/>
        </w:numPr>
        <w:tabs>
          <w:tab w:val="clear" w:pos="720"/>
          <w:tab w:val="num" w:pos="1418"/>
        </w:tabs>
        <w:spacing w:before="80"/>
        <w:ind w:left="1418" w:hanging="709"/>
        <w:jc w:val="both"/>
        <w:rPr>
          <w:rFonts w:asciiTheme="minorHAnsi" w:hAnsiTheme="minorHAnsi" w:cstheme="minorHAnsi"/>
          <w:b/>
          <w:bCs/>
          <w:lang w:val="en-US"/>
        </w:rPr>
      </w:pPr>
      <w:r w:rsidRPr="007B7F41">
        <w:rPr>
          <w:rFonts w:asciiTheme="minorHAnsi" w:hAnsiTheme="minorHAnsi" w:cstheme="minorHAnsi"/>
          <w:b/>
          <w:bCs/>
          <w:lang w:val="en-US"/>
        </w:rPr>
        <w:t xml:space="preserve">This tender documentation </w:t>
      </w:r>
      <w:r>
        <w:rPr>
          <w:rFonts w:asciiTheme="minorHAnsi" w:hAnsiTheme="minorHAnsi" w:cstheme="minorHAnsi"/>
          <w:b/>
          <w:bCs/>
          <w:lang w:val="en-US"/>
        </w:rPr>
        <w:t>has been</w:t>
      </w:r>
      <w:r w:rsidRPr="007B7F41">
        <w:rPr>
          <w:rFonts w:asciiTheme="minorHAnsi" w:hAnsiTheme="minorHAnsi" w:cstheme="minorHAnsi"/>
          <w:b/>
          <w:bCs/>
          <w:lang w:val="en-US"/>
        </w:rPr>
        <w:t xml:space="preserve"> prepared in Czech and English</w:t>
      </w:r>
      <w:r>
        <w:rPr>
          <w:rFonts w:asciiTheme="minorHAnsi" w:hAnsiTheme="minorHAnsi" w:cstheme="minorHAnsi"/>
          <w:b/>
          <w:bCs/>
          <w:lang w:val="en-US"/>
        </w:rPr>
        <w:t xml:space="preserve"> language</w:t>
      </w:r>
      <w:r w:rsidRPr="007B7F41">
        <w:rPr>
          <w:rFonts w:asciiTheme="minorHAnsi" w:hAnsiTheme="minorHAnsi" w:cstheme="minorHAnsi"/>
          <w:b/>
          <w:bCs/>
          <w:lang w:val="en-US"/>
        </w:rPr>
        <w:t>. In case of discrepancies, the Czech version shall prevail.</w:t>
      </w:r>
    </w:p>
    <w:p w14:paraId="3E988DE3" w14:textId="77777777" w:rsidR="004E3BCE" w:rsidRPr="004D6A2B" w:rsidRDefault="004E3BCE" w:rsidP="00DF0D1A">
      <w:pPr>
        <w:pStyle w:val="Zkladntext"/>
        <w:tabs>
          <w:tab w:val="left" w:pos="720"/>
        </w:tabs>
        <w:spacing w:before="80"/>
        <w:ind w:left="357"/>
        <w:rPr>
          <w:rFonts w:ascii="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E3BCE" w:rsidRPr="004D6A2B" w14:paraId="326EF3C6" w14:textId="77777777" w:rsidTr="004E3BCE">
        <w:tc>
          <w:tcPr>
            <w:tcW w:w="9288" w:type="dxa"/>
            <w:shd w:val="pct12" w:color="auto" w:fill="auto"/>
          </w:tcPr>
          <w:p w14:paraId="68E19DC8" w14:textId="77E16E2E" w:rsidR="004E3BCE" w:rsidRPr="004D6A2B" w:rsidRDefault="00237986" w:rsidP="00F460D0">
            <w:pPr>
              <w:pStyle w:val="Nadpis4"/>
              <w:numPr>
                <w:ilvl w:val="0"/>
                <w:numId w:val="19"/>
              </w:numPr>
              <w:ind w:left="426" w:hanging="426"/>
              <w:rPr>
                <w:b w:val="0"/>
                <w:lang w:val="en-US"/>
              </w:rPr>
            </w:pPr>
            <w:bookmarkStart w:id="33" w:name="_Toc59537927"/>
            <w:r w:rsidRPr="004D6A2B">
              <w:rPr>
                <w:lang w:val="en-US"/>
              </w:rPr>
              <w:t>Annexes to the Tender Documentation</w:t>
            </w:r>
            <w:bookmarkEnd w:id="33"/>
            <w:r w:rsidRPr="004D6A2B">
              <w:rPr>
                <w:lang w:val="en-US"/>
              </w:rPr>
              <w:t xml:space="preserve"> </w:t>
            </w:r>
          </w:p>
        </w:tc>
      </w:tr>
    </w:tbl>
    <w:p w14:paraId="658ABEE8" w14:textId="77777777" w:rsidR="004E3BCE" w:rsidRPr="004D6A2B" w:rsidRDefault="004E3BCE" w:rsidP="004E3BCE">
      <w:pPr>
        <w:autoSpaceDE w:val="0"/>
        <w:autoSpaceDN w:val="0"/>
        <w:adjustRightInd w:val="0"/>
        <w:jc w:val="both"/>
        <w:rPr>
          <w:rFonts w:ascii="Calibri" w:hAnsi="Calibri" w:cs="Calibri"/>
          <w:b/>
          <w:bCs/>
          <w:sz w:val="28"/>
          <w:szCs w:val="28"/>
          <w:lang w:val="en-US"/>
        </w:rPr>
      </w:pPr>
    </w:p>
    <w:p w14:paraId="16CAAB2B" w14:textId="36BD10E8" w:rsidR="004E3BCE" w:rsidRPr="004D6A2B" w:rsidRDefault="00237986" w:rsidP="004E3BCE">
      <w:pPr>
        <w:pStyle w:val="Seznam"/>
        <w:widowControl w:val="0"/>
        <w:numPr>
          <w:ilvl w:val="2"/>
          <w:numId w:val="1"/>
        </w:numPr>
        <w:tabs>
          <w:tab w:val="left" w:pos="644"/>
        </w:tabs>
        <w:spacing w:afterLines="20" w:after="48" w:line="20" w:lineRule="atLeast"/>
        <w:ind w:left="644"/>
        <w:jc w:val="both"/>
        <w:rPr>
          <w:rFonts w:ascii="Calibri" w:hAnsi="Calibri" w:cs="Calibri"/>
          <w:sz w:val="24"/>
          <w:szCs w:val="24"/>
          <w:lang w:val="en-US"/>
        </w:rPr>
      </w:pPr>
      <w:r w:rsidRPr="004D6A2B">
        <w:rPr>
          <w:rFonts w:ascii="Calibri" w:hAnsi="Calibri" w:cs="Calibri"/>
          <w:sz w:val="24"/>
          <w:szCs w:val="24"/>
          <w:lang w:val="en-US"/>
        </w:rPr>
        <w:t>Annex No</w:t>
      </w:r>
      <w:r w:rsidR="004E3BCE" w:rsidRPr="004D6A2B">
        <w:rPr>
          <w:rFonts w:ascii="Calibri" w:hAnsi="Calibri" w:cs="Calibri"/>
          <w:sz w:val="24"/>
          <w:szCs w:val="24"/>
          <w:lang w:val="en-US"/>
        </w:rPr>
        <w:t xml:space="preserve">. 1 – </w:t>
      </w:r>
      <w:r w:rsidRPr="004D6A2B">
        <w:rPr>
          <w:rFonts w:ascii="Calibri" w:hAnsi="Calibri" w:cs="Calibri"/>
          <w:sz w:val="24"/>
          <w:szCs w:val="24"/>
          <w:lang w:val="en-US"/>
        </w:rPr>
        <w:t xml:space="preserve">Bid Cover Sheet </w:t>
      </w:r>
    </w:p>
    <w:p w14:paraId="78153EC6" w14:textId="4475729B" w:rsidR="004E3BCE" w:rsidRPr="004D6A2B" w:rsidRDefault="00237986" w:rsidP="004E3BCE">
      <w:pPr>
        <w:pStyle w:val="Seznam"/>
        <w:widowControl w:val="0"/>
        <w:numPr>
          <w:ilvl w:val="2"/>
          <w:numId w:val="1"/>
        </w:numPr>
        <w:tabs>
          <w:tab w:val="left" w:pos="644"/>
        </w:tabs>
        <w:spacing w:afterLines="20" w:after="48" w:line="20" w:lineRule="atLeast"/>
        <w:ind w:left="644"/>
        <w:jc w:val="both"/>
        <w:rPr>
          <w:rFonts w:ascii="Calibri" w:hAnsi="Calibri" w:cs="Calibri"/>
          <w:sz w:val="24"/>
          <w:szCs w:val="24"/>
          <w:lang w:val="en-US"/>
        </w:rPr>
      </w:pPr>
      <w:r w:rsidRPr="004D6A2B">
        <w:rPr>
          <w:rFonts w:ascii="Calibri" w:hAnsi="Calibri" w:cs="Calibri"/>
          <w:sz w:val="24"/>
          <w:szCs w:val="24"/>
          <w:lang w:val="en-US"/>
        </w:rPr>
        <w:t>Annex No</w:t>
      </w:r>
      <w:r w:rsidR="004E3BCE" w:rsidRPr="004D6A2B">
        <w:rPr>
          <w:rFonts w:ascii="Calibri" w:hAnsi="Calibri" w:cs="Calibri"/>
          <w:sz w:val="24"/>
          <w:szCs w:val="24"/>
          <w:lang w:val="en-US"/>
        </w:rPr>
        <w:t>. 2 –</w:t>
      </w:r>
      <w:r w:rsidR="000B4195">
        <w:rPr>
          <w:rFonts w:ascii="Calibri" w:hAnsi="Calibri" w:cs="Calibri"/>
          <w:sz w:val="24"/>
          <w:szCs w:val="24"/>
          <w:lang w:val="en-US"/>
        </w:rPr>
        <w:t xml:space="preserve"> </w:t>
      </w:r>
      <w:r w:rsidR="009851A8" w:rsidRPr="004D6A2B">
        <w:rPr>
          <w:rFonts w:ascii="Calibri" w:hAnsi="Calibri" w:cs="Calibri"/>
          <w:sz w:val="24"/>
          <w:szCs w:val="24"/>
          <w:lang w:val="en-US"/>
        </w:rPr>
        <w:t xml:space="preserve">Sworn Statement on Basic Eligibility </w:t>
      </w:r>
    </w:p>
    <w:p w14:paraId="62162DEF" w14:textId="7940EB3A" w:rsidR="004E3BCE" w:rsidRPr="004D6A2B" w:rsidRDefault="00237986" w:rsidP="004E3BCE">
      <w:pPr>
        <w:pStyle w:val="Seznam"/>
        <w:widowControl w:val="0"/>
        <w:numPr>
          <w:ilvl w:val="2"/>
          <w:numId w:val="1"/>
        </w:numPr>
        <w:tabs>
          <w:tab w:val="left" w:pos="644"/>
        </w:tabs>
        <w:spacing w:afterLines="20" w:after="48" w:line="20" w:lineRule="atLeast"/>
        <w:ind w:left="644"/>
        <w:jc w:val="both"/>
        <w:rPr>
          <w:rFonts w:ascii="Calibri" w:hAnsi="Calibri" w:cs="Calibri"/>
          <w:sz w:val="24"/>
          <w:szCs w:val="24"/>
          <w:lang w:val="en-US"/>
        </w:rPr>
      </w:pPr>
      <w:r w:rsidRPr="004D6A2B">
        <w:rPr>
          <w:rFonts w:ascii="Calibri" w:hAnsi="Calibri" w:cs="Calibri"/>
          <w:sz w:val="24"/>
          <w:szCs w:val="24"/>
          <w:lang w:val="en-US"/>
        </w:rPr>
        <w:t>Annex No</w:t>
      </w:r>
      <w:r w:rsidR="004E3BCE" w:rsidRPr="004D6A2B">
        <w:rPr>
          <w:rFonts w:ascii="Calibri" w:hAnsi="Calibri" w:cs="Calibri"/>
          <w:sz w:val="24"/>
          <w:szCs w:val="24"/>
          <w:lang w:val="en-US"/>
        </w:rPr>
        <w:t xml:space="preserve">. 3 – </w:t>
      </w:r>
      <w:r w:rsidR="009851A8" w:rsidRPr="004D6A2B">
        <w:rPr>
          <w:rFonts w:ascii="Calibri" w:hAnsi="Calibri" w:cs="Calibri"/>
          <w:sz w:val="24"/>
          <w:szCs w:val="24"/>
          <w:lang w:val="en-US"/>
        </w:rPr>
        <w:t xml:space="preserve">Specimen </w:t>
      </w:r>
      <w:r w:rsidR="00DF742B" w:rsidRPr="004D6A2B">
        <w:rPr>
          <w:rFonts w:ascii="Calibri" w:hAnsi="Calibri" w:cs="Calibri"/>
          <w:sz w:val="24"/>
          <w:szCs w:val="24"/>
          <w:lang w:val="en-US"/>
        </w:rPr>
        <w:t xml:space="preserve">Agreement </w:t>
      </w:r>
    </w:p>
    <w:p w14:paraId="48986B79" w14:textId="2DCD547A" w:rsidR="005B3F3A" w:rsidRPr="004D6A2B" w:rsidRDefault="00237986" w:rsidP="004E3BCE">
      <w:pPr>
        <w:pStyle w:val="Seznam"/>
        <w:widowControl w:val="0"/>
        <w:numPr>
          <w:ilvl w:val="2"/>
          <w:numId w:val="1"/>
        </w:numPr>
        <w:tabs>
          <w:tab w:val="left" w:pos="644"/>
        </w:tabs>
        <w:spacing w:afterLines="20" w:after="48" w:line="20" w:lineRule="atLeast"/>
        <w:ind w:left="644"/>
        <w:jc w:val="both"/>
        <w:rPr>
          <w:rFonts w:ascii="Calibri" w:hAnsi="Calibri" w:cs="Calibri"/>
          <w:sz w:val="24"/>
          <w:szCs w:val="24"/>
          <w:lang w:val="en-US"/>
        </w:rPr>
      </w:pPr>
      <w:r w:rsidRPr="004D6A2B">
        <w:rPr>
          <w:rFonts w:ascii="Calibri" w:hAnsi="Calibri" w:cs="Calibri"/>
          <w:sz w:val="24"/>
          <w:szCs w:val="24"/>
          <w:lang w:val="en-US"/>
        </w:rPr>
        <w:t>Annex No</w:t>
      </w:r>
      <w:r w:rsidR="005B3F3A" w:rsidRPr="004D6A2B">
        <w:rPr>
          <w:rFonts w:ascii="Calibri" w:hAnsi="Calibri" w:cs="Calibri"/>
          <w:sz w:val="24"/>
          <w:szCs w:val="24"/>
          <w:lang w:val="en-US"/>
        </w:rPr>
        <w:t xml:space="preserve">. 4 – </w:t>
      </w:r>
      <w:r w:rsidR="009851A8" w:rsidRPr="004D6A2B">
        <w:rPr>
          <w:rFonts w:ascii="Calibri" w:hAnsi="Calibri" w:cs="Calibri"/>
          <w:sz w:val="24"/>
          <w:szCs w:val="24"/>
          <w:lang w:val="en-US"/>
        </w:rPr>
        <w:t xml:space="preserve">Bid Price Breakdown Table </w:t>
      </w:r>
    </w:p>
    <w:p w14:paraId="3191D2FF" w14:textId="77777777" w:rsidR="00331836" w:rsidRPr="004D6A2B" w:rsidRDefault="00331836" w:rsidP="00100F4E">
      <w:pPr>
        <w:pStyle w:val="Zkladntext"/>
        <w:tabs>
          <w:tab w:val="left" w:pos="720"/>
        </w:tabs>
        <w:spacing w:before="80"/>
        <w:rPr>
          <w:rFonts w:ascii="Calibri" w:hAnsi="Calibri" w:cs="Calibri"/>
          <w:sz w:val="24"/>
          <w:szCs w:val="24"/>
          <w:lang w:val="en-US"/>
        </w:rPr>
      </w:pPr>
    </w:p>
    <w:p w14:paraId="48BDFF9D" w14:textId="680FF2E1" w:rsidR="00B679EE" w:rsidRPr="004D6A2B" w:rsidRDefault="00237986" w:rsidP="00B679EE">
      <w:pPr>
        <w:spacing w:line="276" w:lineRule="auto"/>
        <w:rPr>
          <w:rFonts w:asciiTheme="minorHAnsi" w:hAnsiTheme="minorHAnsi"/>
          <w:lang w:val="en-US" w:eastAsia="en-US" w:bidi="en-US"/>
        </w:rPr>
      </w:pPr>
      <w:r w:rsidRPr="004D6A2B">
        <w:rPr>
          <w:rFonts w:asciiTheme="minorHAnsi" w:hAnsiTheme="minorHAnsi"/>
          <w:lang w:val="en-US" w:eastAsia="en-US" w:bidi="en-US"/>
        </w:rPr>
        <w:t>In Prague on</w:t>
      </w:r>
      <w:r w:rsidR="00B679EE" w:rsidRPr="004D6A2B">
        <w:rPr>
          <w:rFonts w:asciiTheme="minorHAnsi" w:hAnsiTheme="minorHAnsi"/>
          <w:lang w:val="en-US" w:eastAsia="en-US" w:bidi="en-US"/>
        </w:rPr>
        <w:t xml:space="preserve">: </w:t>
      </w:r>
      <w:r w:rsidR="007B7F41">
        <w:rPr>
          <w:rFonts w:asciiTheme="minorHAnsi" w:hAnsiTheme="minorHAnsi"/>
          <w:lang w:val="en-US" w:eastAsia="en-US" w:bidi="en-US"/>
        </w:rPr>
        <w:t>22</w:t>
      </w:r>
      <w:r w:rsidRPr="004D6A2B">
        <w:rPr>
          <w:rFonts w:asciiTheme="minorHAnsi" w:hAnsiTheme="minorHAnsi"/>
          <w:lang w:val="en-US" w:eastAsia="en-US" w:bidi="en-US"/>
        </w:rPr>
        <w:t>/</w:t>
      </w:r>
      <w:r w:rsidR="007B7F41">
        <w:rPr>
          <w:rFonts w:asciiTheme="minorHAnsi" w:hAnsiTheme="minorHAnsi"/>
          <w:lang w:val="en-US" w:eastAsia="en-US" w:bidi="en-US"/>
        </w:rPr>
        <w:t>12</w:t>
      </w:r>
      <w:r w:rsidRPr="004D6A2B">
        <w:rPr>
          <w:rFonts w:asciiTheme="minorHAnsi" w:hAnsiTheme="minorHAnsi"/>
          <w:lang w:val="en-US" w:eastAsia="en-US" w:bidi="en-US"/>
        </w:rPr>
        <w:t>/</w:t>
      </w:r>
      <w:r w:rsidR="000D4F62" w:rsidRPr="004D6A2B">
        <w:rPr>
          <w:rFonts w:asciiTheme="minorHAnsi" w:hAnsiTheme="minorHAnsi"/>
          <w:lang w:val="en-US" w:eastAsia="en-US" w:bidi="en-US"/>
        </w:rPr>
        <w:t>2020</w:t>
      </w:r>
    </w:p>
    <w:p w14:paraId="3C03F6EA" w14:textId="77777777" w:rsidR="00B679EE" w:rsidRPr="004D6A2B" w:rsidRDefault="00B679EE" w:rsidP="00B679EE">
      <w:pPr>
        <w:spacing w:line="276" w:lineRule="auto"/>
        <w:rPr>
          <w:rFonts w:asciiTheme="minorHAnsi" w:hAnsiTheme="minorHAnsi"/>
          <w:lang w:val="en-US" w:eastAsia="en-US" w:bidi="en-US"/>
        </w:rPr>
      </w:pPr>
    </w:p>
    <w:p w14:paraId="7F24306B" w14:textId="01F70C5A" w:rsidR="00B679EE" w:rsidRPr="004D6A2B" w:rsidRDefault="00237986" w:rsidP="00B679EE">
      <w:pPr>
        <w:spacing w:line="276" w:lineRule="auto"/>
        <w:rPr>
          <w:rFonts w:asciiTheme="minorHAnsi" w:hAnsiTheme="minorHAnsi"/>
          <w:lang w:val="en-US" w:eastAsia="en-US" w:bidi="en-US"/>
        </w:rPr>
      </w:pPr>
      <w:proofErr w:type="gramStart"/>
      <w:r w:rsidRPr="004D6A2B">
        <w:rPr>
          <w:rFonts w:asciiTheme="minorHAnsi" w:hAnsiTheme="minorHAnsi"/>
          <w:lang w:val="en-US" w:eastAsia="en-US" w:bidi="en-US"/>
        </w:rPr>
        <w:t>on</w:t>
      </w:r>
      <w:proofErr w:type="gramEnd"/>
      <w:r w:rsidRPr="004D6A2B">
        <w:rPr>
          <w:rFonts w:asciiTheme="minorHAnsi" w:hAnsiTheme="minorHAnsi"/>
          <w:lang w:val="en-US" w:eastAsia="en-US" w:bidi="en-US"/>
        </w:rPr>
        <w:t xml:space="preserve"> behalf of the Technical Road Administration of the City of Prague (</w:t>
      </w:r>
      <w:proofErr w:type="spellStart"/>
      <w:r w:rsidR="000D4F62" w:rsidRPr="004D6A2B">
        <w:rPr>
          <w:rFonts w:asciiTheme="minorHAnsi" w:hAnsiTheme="minorHAnsi"/>
          <w:lang w:val="en-US" w:eastAsia="en-US" w:bidi="en-US"/>
        </w:rPr>
        <w:t>Technick</w:t>
      </w:r>
      <w:r w:rsidRPr="004D6A2B">
        <w:rPr>
          <w:rFonts w:asciiTheme="minorHAnsi" w:hAnsiTheme="minorHAnsi"/>
          <w:lang w:val="en-US" w:eastAsia="en-US" w:bidi="en-US"/>
        </w:rPr>
        <w:t>á</w:t>
      </w:r>
      <w:proofErr w:type="spellEnd"/>
      <w:r w:rsidR="000D4F62" w:rsidRPr="004D6A2B">
        <w:rPr>
          <w:rFonts w:asciiTheme="minorHAnsi" w:hAnsiTheme="minorHAnsi"/>
          <w:lang w:val="en-US" w:eastAsia="en-US" w:bidi="en-US"/>
        </w:rPr>
        <w:t xml:space="preserve"> </w:t>
      </w:r>
      <w:proofErr w:type="spellStart"/>
      <w:r w:rsidR="000D4F62" w:rsidRPr="004D6A2B">
        <w:rPr>
          <w:rFonts w:asciiTheme="minorHAnsi" w:hAnsiTheme="minorHAnsi"/>
          <w:lang w:val="en-US" w:eastAsia="en-US" w:bidi="en-US"/>
        </w:rPr>
        <w:t>správ</w:t>
      </w:r>
      <w:r w:rsidRPr="004D6A2B">
        <w:rPr>
          <w:rFonts w:asciiTheme="minorHAnsi" w:hAnsiTheme="minorHAnsi"/>
          <w:lang w:val="en-US" w:eastAsia="en-US" w:bidi="en-US"/>
        </w:rPr>
        <w:t>a</w:t>
      </w:r>
      <w:proofErr w:type="spellEnd"/>
      <w:r w:rsidR="000D4F62" w:rsidRPr="004D6A2B">
        <w:rPr>
          <w:rFonts w:asciiTheme="minorHAnsi" w:hAnsiTheme="minorHAnsi"/>
          <w:lang w:val="en-US" w:eastAsia="en-US" w:bidi="en-US"/>
        </w:rPr>
        <w:t xml:space="preserve"> </w:t>
      </w:r>
      <w:proofErr w:type="spellStart"/>
      <w:r w:rsidR="000D4F62" w:rsidRPr="004D6A2B">
        <w:rPr>
          <w:rFonts w:asciiTheme="minorHAnsi" w:hAnsiTheme="minorHAnsi"/>
          <w:lang w:val="en-US" w:eastAsia="en-US" w:bidi="en-US"/>
        </w:rPr>
        <w:t>komunikací</w:t>
      </w:r>
      <w:proofErr w:type="spellEnd"/>
      <w:r w:rsidR="000D4F62" w:rsidRPr="004D6A2B">
        <w:rPr>
          <w:rFonts w:asciiTheme="minorHAnsi" w:hAnsiTheme="minorHAnsi"/>
          <w:lang w:val="en-US" w:eastAsia="en-US" w:bidi="en-US"/>
        </w:rPr>
        <w:t xml:space="preserve"> hl. m. </w:t>
      </w:r>
      <w:proofErr w:type="spellStart"/>
      <w:r w:rsidR="000D4F62" w:rsidRPr="004D6A2B">
        <w:rPr>
          <w:rFonts w:asciiTheme="minorHAnsi" w:hAnsiTheme="minorHAnsi"/>
          <w:lang w:val="en-US" w:eastAsia="en-US" w:bidi="en-US"/>
        </w:rPr>
        <w:t>Prahy</w:t>
      </w:r>
      <w:proofErr w:type="spellEnd"/>
      <w:r w:rsidR="000D4F62" w:rsidRPr="004D6A2B">
        <w:rPr>
          <w:rFonts w:asciiTheme="minorHAnsi" w:hAnsiTheme="minorHAnsi"/>
          <w:lang w:val="en-US" w:eastAsia="en-US" w:bidi="en-US"/>
        </w:rPr>
        <w:t xml:space="preserve">, </w:t>
      </w:r>
      <w:proofErr w:type="spellStart"/>
      <w:r w:rsidR="000D4F62" w:rsidRPr="004D6A2B">
        <w:rPr>
          <w:rFonts w:asciiTheme="minorHAnsi" w:hAnsiTheme="minorHAnsi"/>
          <w:lang w:val="en-US" w:eastAsia="en-US" w:bidi="en-US"/>
        </w:rPr>
        <w:t>a.s</w:t>
      </w:r>
      <w:proofErr w:type="spellEnd"/>
      <w:r w:rsidR="000D4F62" w:rsidRPr="004D6A2B">
        <w:rPr>
          <w:rFonts w:asciiTheme="minorHAnsi" w:hAnsiTheme="minorHAnsi"/>
          <w:lang w:val="en-US" w:eastAsia="en-US" w:bidi="en-US"/>
        </w:rPr>
        <w:t>.</w:t>
      </w:r>
      <w:r w:rsidRPr="004D6A2B">
        <w:rPr>
          <w:rFonts w:asciiTheme="minorHAnsi" w:hAnsiTheme="minorHAnsi"/>
          <w:lang w:val="en-US" w:eastAsia="en-US" w:bidi="en-US"/>
        </w:rPr>
        <w:t>)</w:t>
      </w:r>
    </w:p>
    <w:p w14:paraId="2A6268AA" w14:textId="77777777" w:rsidR="00B679EE" w:rsidRPr="004D6A2B" w:rsidRDefault="00B679EE" w:rsidP="00B679EE">
      <w:pPr>
        <w:spacing w:line="276" w:lineRule="auto"/>
        <w:rPr>
          <w:rFonts w:asciiTheme="minorHAnsi" w:hAnsiTheme="minorHAnsi"/>
          <w:lang w:val="en-US" w:eastAsia="en-US" w:bidi="en-US"/>
        </w:rPr>
      </w:pPr>
    </w:p>
    <w:p w14:paraId="1C561BE6" w14:textId="77777777" w:rsidR="00B679EE" w:rsidRPr="004D6A2B" w:rsidRDefault="00B679EE" w:rsidP="00B679EE">
      <w:pPr>
        <w:spacing w:line="276" w:lineRule="auto"/>
        <w:rPr>
          <w:rFonts w:asciiTheme="minorHAnsi" w:hAnsiTheme="minorHAnsi"/>
          <w:lang w:val="en-US" w:eastAsia="en-US" w:bidi="en-US"/>
        </w:rPr>
      </w:pPr>
    </w:p>
    <w:p w14:paraId="2E790DBD" w14:textId="77777777" w:rsidR="00B679EE" w:rsidRPr="004D6A2B" w:rsidRDefault="00B679EE" w:rsidP="00B679EE">
      <w:pPr>
        <w:spacing w:line="276" w:lineRule="auto"/>
        <w:rPr>
          <w:rFonts w:asciiTheme="minorHAnsi" w:hAnsiTheme="minorHAnsi"/>
          <w:lang w:val="en-US" w:eastAsia="en-US" w:bidi="en-US"/>
        </w:rPr>
      </w:pPr>
    </w:p>
    <w:p w14:paraId="7510D490" w14:textId="77777777" w:rsidR="00B679EE" w:rsidRPr="004D6A2B" w:rsidRDefault="00B679EE" w:rsidP="00B679EE">
      <w:pPr>
        <w:spacing w:line="276" w:lineRule="auto"/>
        <w:rPr>
          <w:rFonts w:asciiTheme="minorHAnsi" w:hAnsiTheme="minorHAnsi"/>
          <w:lang w:val="en-US" w:eastAsia="en-US" w:bidi="en-US"/>
        </w:rPr>
      </w:pPr>
    </w:p>
    <w:p w14:paraId="21B78E67" w14:textId="77777777" w:rsidR="00B679EE" w:rsidRPr="004D6A2B" w:rsidRDefault="00B679EE" w:rsidP="00B679EE">
      <w:pPr>
        <w:spacing w:line="276" w:lineRule="auto"/>
        <w:rPr>
          <w:rFonts w:asciiTheme="minorHAnsi" w:hAnsiTheme="minorHAnsi"/>
          <w:lang w:val="en-US" w:eastAsia="en-US" w:bidi="en-US"/>
        </w:rPr>
      </w:pPr>
    </w:p>
    <w:p w14:paraId="19DEC316" w14:textId="77777777" w:rsidR="00B679EE" w:rsidRPr="004D6A2B" w:rsidRDefault="00B679EE" w:rsidP="00B679EE">
      <w:pPr>
        <w:spacing w:line="276" w:lineRule="auto"/>
        <w:rPr>
          <w:rFonts w:asciiTheme="minorHAnsi" w:hAnsiTheme="minorHAnsi"/>
          <w:lang w:val="en-US" w:eastAsia="en-US" w:bidi="en-US"/>
        </w:rPr>
      </w:pPr>
      <w:r w:rsidRPr="004D6A2B">
        <w:rPr>
          <w:rFonts w:asciiTheme="minorHAnsi" w:hAnsiTheme="minorHAnsi"/>
          <w:lang w:val="en-US" w:eastAsia="en-US" w:bidi="en-US"/>
        </w:rPr>
        <w:tab/>
        <w:t>----------------------------------</w:t>
      </w:r>
      <w:r w:rsidRPr="004D6A2B">
        <w:rPr>
          <w:rFonts w:asciiTheme="minorHAnsi" w:hAnsiTheme="minorHAnsi"/>
          <w:lang w:val="en-US" w:eastAsia="en-US" w:bidi="en-US"/>
        </w:rPr>
        <w:tab/>
      </w:r>
      <w:r w:rsidRPr="004D6A2B">
        <w:rPr>
          <w:rFonts w:asciiTheme="minorHAnsi" w:hAnsiTheme="minorHAnsi"/>
          <w:lang w:val="en-US" w:eastAsia="en-US" w:bidi="en-US"/>
        </w:rPr>
        <w:tab/>
      </w:r>
      <w:r w:rsidRPr="004D6A2B">
        <w:rPr>
          <w:rFonts w:asciiTheme="minorHAnsi" w:hAnsiTheme="minorHAnsi"/>
          <w:lang w:val="en-US" w:eastAsia="en-US" w:bidi="en-US"/>
        </w:rPr>
        <w:tab/>
        <w:t>----------------------------------</w:t>
      </w:r>
    </w:p>
    <w:p w14:paraId="11EEE947" w14:textId="1BAC5462" w:rsidR="00B679EE" w:rsidRPr="004D6A2B" w:rsidRDefault="00B679EE" w:rsidP="00B679EE">
      <w:pPr>
        <w:spacing w:line="276" w:lineRule="auto"/>
        <w:rPr>
          <w:rFonts w:asciiTheme="minorHAnsi" w:hAnsiTheme="minorHAnsi"/>
          <w:lang w:val="en-US" w:eastAsia="en-US" w:bidi="en-US"/>
        </w:rPr>
      </w:pPr>
      <w:r w:rsidRPr="004D6A2B">
        <w:rPr>
          <w:rFonts w:asciiTheme="minorHAnsi" w:hAnsiTheme="minorHAnsi"/>
          <w:lang w:val="en-US" w:eastAsia="en-US" w:bidi="en-US"/>
        </w:rPr>
        <w:tab/>
      </w:r>
      <w:r w:rsidR="000D4F62" w:rsidRPr="004D6A2B">
        <w:rPr>
          <w:rFonts w:asciiTheme="minorHAnsi" w:hAnsiTheme="minorHAnsi"/>
          <w:lang w:val="en-US" w:eastAsia="en-US" w:bidi="en-US"/>
        </w:rPr>
        <w:t>Mgr</w:t>
      </w:r>
      <w:r w:rsidRPr="004D6A2B">
        <w:rPr>
          <w:rFonts w:asciiTheme="minorHAnsi" w:hAnsiTheme="minorHAnsi"/>
          <w:lang w:val="en-US" w:eastAsia="en-US" w:bidi="en-US"/>
        </w:rPr>
        <w:t xml:space="preserve">. </w:t>
      </w:r>
      <w:r w:rsidR="000D4F62" w:rsidRPr="004D6A2B">
        <w:rPr>
          <w:rFonts w:asciiTheme="minorHAnsi" w:hAnsiTheme="minorHAnsi"/>
          <w:lang w:val="en-US" w:eastAsia="en-US" w:bidi="en-US"/>
        </w:rPr>
        <w:t>Jozef Sinčák, MBA</w:t>
      </w:r>
      <w:r w:rsidRPr="004D6A2B">
        <w:rPr>
          <w:rFonts w:asciiTheme="minorHAnsi" w:hAnsiTheme="minorHAnsi"/>
          <w:lang w:val="en-US" w:eastAsia="en-US" w:bidi="en-US"/>
        </w:rPr>
        <w:tab/>
      </w:r>
      <w:r w:rsidRPr="004D6A2B">
        <w:rPr>
          <w:rFonts w:asciiTheme="minorHAnsi" w:hAnsiTheme="minorHAnsi"/>
          <w:lang w:val="en-US" w:eastAsia="en-US" w:bidi="en-US"/>
        </w:rPr>
        <w:tab/>
      </w:r>
      <w:r w:rsidRPr="004D6A2B">
        <w:rPr>
          <w:rFonts w:asciiTheme="minorHAnsi" w:hAnsiTheme="minorHAnsi"/>
          <w:lang w:val="en-US" w:eastAsia="en-US" w:bidi="en-US"/>
        </w:rPr>
        <w:tab/>
      </w:r>
      <w:r w:rsidR="000D4F62" w:rsidRPr="004D6A2B">
        <w:rPr>
          <w:rFonts w:asciiTheme="minorHAnsi" w:hAnsiTheme="minorHAnsi"/>
          <w:lang w:val="en-US" w:eastAsia="en-US" w:bidi="en-US"/>
        </w:rPr>
        <w:t xml:space="preserve">prof. </w:t>
      </w:r>
      <w:r w:rsidRPr="004D6A2B">
        <w:rPr>
          <w:rFonts w:asciiTheme="minorHAnsi" w:hAnsiTheme="minorHAnsi"/>
          <w:lang w:val="en-US" w:eastAsia="en-US" w:bidi="en-US"/>
        </w:rPr>
        <w:t xml:space="preserve">Ing. </w:t>
      </w:r>
      <w:r w:rsidR="000D4F62" w:rsidRPr="004D6A2B">
        <w:rPr>
          <w:rFonts w:asciiTheme="minorHAnsi" w:hAnsiTheme="minorHAnsi"/>
          <w:lang w:val="en-US" w:eastAsia="en-US" w:bidi="en-US"/>
        </w:rPr>
        <w:t>Karel Pospíšil, Ph.D.</w:t>
      </w:r>
    </w:p>
    <w:p w14:paraId="26D46451" w14:textId="7D0B3103" w:rsidR="00E31660" w:rsidRPr="004D6A2B" w:rsidRDefault="00B679EE" w:rsidP="00B679EE">
      <w:pPr>
        <w:spacing w:line="276" w:lineRule="auto"/>
        <w:rPr>
          <w:rFonts w:asciiTheme="minorHAnsi" w:hAnsiTheme="minorHAnsi"/>
          <w:lang w:val="en-US" w:eastAsia="en-US" w:bidi="en-US"/>
        </w:rPr>
      </w:pPr>
      <w:r w:rsidRPr="004D6A2B">
        <w:rPr>
          <w:rFonts w:asciiTheme="minorHAnsi" w:hAnsiTheme="minorHAnsi"/>
          <w:lang w:val="en-US" w:eastAsia="en-US" w:bidi="en-US"/>
        </w:rPr>
        <w:tab/>
      </w:r>
      <w:r w:rsidR="00237986" w:rsidRPr="004D6A2B">
        <w:rPr>
          <w:rFonts w:asciiTheme="minorHAnsi" w:hAnsiTheme="minorHAnsi"/>
          <w:lang w:val="en-US" w:eastAsia="en-US" w:bidi="en-US"/>
        </w:rPr>
        <w:t>Chairman of the Board of Directors</w:t>
      </w:r>
      <w:r w:rsidRPr="004D6A2B">
        <w:rPr>
          <w:rFonts w:asciiTheme="minorHAnsi" w:hAnsiTheme="minorHAnsi"/>
          <w:lang w:val="en-US" w:eastAsia="en-US" w:bidi="en-US"/>
        </w:rPr>
        <w:tab/>
      </w:r>
      <w:r w:rsidRPr="004D6A2B">
        <w:rPr>
          <w:rFonts w:asciiTheme="minorHAnsi" w:hAnsiTheme="minorHAnsi"/>
          <w:lang w:val="en-US" w:eastAsia="en-US" w:bidi="en-US"/>
        </w:rPr>
        <w:tab/>
      </w:r>
      <w:r w:rsidR="00237986" w:rsidRPr="004D6A2B">
        <w:rPr>
          <w:rFonts w:asciiTheme="minorHAnsi" w:hAnsiTheme="minorHAnsi"/>
          <w:lang w:val="en-US" w:eastAsia="en-US" w:bidi="en-US"/>
        </w:rPr>
        <w:t xml:space="preserve">Vice-Chairman of the Board of Directors </w:t>
      </w:r>
      <w:r w:rsidRPr="004D6A2B">
        <w:rPr>
          <w:rFonts w:asciiTheme="minorHAnsi" w:hAnsiTheme="minorHAnsi"/>
          <w:lang w:val="en-US" w:eastAsia="en-US" w:bidi="en-US"/>
        </w:rPr>
        <w:t> </w:t>
      </w:r>
      <w:r w:rsidR="00E31660" w:rsidRPr="004D6A2B">
        <w:rPr>
          <w:rFonts w:asciiTheme="minorHAnsi" w:hAnsiTheme="minorHAnsi" w:cs="Calibri"/>
          <w:b/>
          <w:bCs/>
          <w:lang w:val="en-US" w:eastAsia="ar-SA"/>
        </w:rPr>
        <w:br w:type="page"/>
      </w:r>
    </w:p>
    <w:p w14:paraId="6AE5A71F" w14:textId="3BAA0354" w:rsidR="00E31660" w:rsidRPr="004D6A2B" w:rsidRDefault="00CF413E" w:rsidP="00A4202D">
      <w:pPr>
        <w:widowControl w:val="0"/>
        <w:tabs>
          <w:tab w:val="center" w:pos="2700"/>
          <w:tab w:val="center" w:pos="6300"/>
        </w:tabs>
        <w:jc w:val="center"/>
        <w:rPr>
          <w:rFonts w:ascii="Calibri" w:hAnsi="Calibri" w:cs="Calibri"/>
          <w:b/>
          <w:bCs/>
          <w:lang w:val="en-US"/>
        </w:rPr>
      </w:pPr>
      <w:r w:rsidRPr="004D6A2B">
        <w:rPr>
          <w:rFonts w:ascii="Calibri" w:hAnsi="Calibri" w:cs="Calibri"/>
          <w:b/>
          <w:bCs/>
          <w:lang w:val="en-US"/>
        </w:rPr>
        <w:lastRenderedPageBreak/>
        <w:t>Annex No</w:t>
      </w:r>
      <w:r w:rsidR="00E31660" w:rsidRPr="004D6A2B">
        <w:rPr>
          <w:rFonts w:ascii="Calibri" w:hAnsi="Calibri" w:cs="Calibri"/>
          <w:b/>
          <w:bCs/>
          <w:lang w:val="en-US"/>
        </w:rPr>
        <w:t>. 1</w:t>
      </w:r>
    </w:p>
    <w:p w14:paraId="28825003" w14:textId="373E63A5" w:rsidR="000B1A02" w:rsidRPr="004D6A2B" w:rsidRDefault="00CF413E" w:rsidP="000B1A02">
      <w:pPr>
        <w:widowControl w:val="0"/>
        <w:tabs>
          <w:tab w:val="center" w:pos="2700"/>
          <w:tab w:val="center" w:pos="6300"/>
        </w:tabs>
        <w:spacing w:before="120"/>
        <w:jc w:val="center"/>
        <w:rPr>
          <w:rFonts w:ascii="Calibri" w:hAnsi="Calibri" w:cs="Calibri"/>
          <w:b/>
          <w:bCs/>
          <w:lang w:val="en-US"/>
        </w:rPr>
      </w:pPr>
      <w:r w:rsidRPr="004D6A2B">
        <w:rPr>
          <w:rFonts w:ascii="Calibri" w:hAnsi="Calibri" w:cs="Calibri"/>
          <w:b/>
          <w:bCs/>
          <w:lang w:val="en-US"/>
        </w:rPr>
        <w:t xml:space="preserve">Bid Cover Sheet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104"/>
        <w:gridCol w:w="3976"/>
        <w:gridCol w:w="2557"/>
      </w:tblGrid>
      <w:tr w:rsidR="000B1A02" w:rsidRPr="004D6A2B" w14:paraId="15A8E8C9" w14:textId="77777777" w:rsidTr="007B7F41">
        <w:trPr>
          <w:trHeight w:val="428"/>
          <w:jc w:val="center"/>
        </w:trPr>
        <w:tc>
          <w:tcPr>
            <w:tcW w:w="9447" w:type="dxa"/>
            <w:gridSpan w:val="4"/>
            <w:tcBorders>
              <w:bottom w:val="single" w:sz="4" w:space="0" w:color="auto"/>
            </w:tcBorders>
            <w:shd w:val="clear" w:color="auto" w:fill="8DB3E2"/>
          </w:tcPr>
          <w:p w14:paraId="1A99F48D" w14:textId="77777777" w:rsidR="000B1A02" w:rsidRPr="004D6A2B" w:rsidRDefault="000B1A02" w:rsidP="00D07D35">
            <w:pPr>
              <w:widowControl w:val="0"/>
              <w:tabs>
                <w:tab w:val="center" w:pos="2700"/>
                <w:tab w:val="center" w:pos="6300"/>
              </w:tabs>
              <w:spacing w:before="120"/>
              <w:rPr>
                <w:rFonts w:asciiTheme="minorHAnsi" w:hAnsiTheme="minorHAnsi" w:cstheme="minorHAnsi"/>
                <w:b/>
                <w:bCs/>
                <w:sz w:val="20"/>
                <w:szCs w:val="20"/>
                <w:lang w:val="en-US"/>
              </w:rPr>
            </w:pPr>
          </w:p>
          <w:p w14:paraId="1F47843D" w14:textId="0DFB1754" w:rsidR="000B1A02" w:rsidRPr="004D6A2B" w:rsidRDefault="001902DF" w:rsidP="007B7F41">
            <w:pPr>
              <w:widowControl w:val="0"/>
              <w:tabs>
                <w:tab w:val="center" w:pos="2700"/>
                <w:tab w:val="center" w:pos="6300"/>
              </w:tabs>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BID COVER SHEET</w:t>
            </w:r>
          </w:p>
        </w:tc>
      </w:tr>
      <w:tr w:rsidR="000B1A02" w:rsidRPr="004D6A2B" w14:paraId="244FAE53" w14:textId="77777777" w:rsidTr="00D07D35">
        <w:trPr>
          <w:trHeight w:val="380"/>
          <w:jc w:val="center"/>
        </w:trPr>
        <w:tc>
          <w:tcPr>
            <w:tcW w:w="9447" w:type="dxa"/>
            <w:gridSpan w:val="4"/>
            <w:shd w:val="clear" w:color="auto" w:fill="8DB3E2"/>
          </w:tcPr>
          <w:p w14:paraId="0BF72B95" w14:textId="491DDAE7" w:rsidR="000B1A02" w:rsidRPr="004D6A2B" w:rsidRDefault="001902DF"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 xml:space="preserve">Public Contract </w:t>
            </w:r>
          </w:p>
        </w:tc>
      </w:tr>
      <w:tr w:rsidR="000B1A02" w:rsidRPr="004D6A2B" w14:paraId="2F59D984" w14:textId="77777777" w:rsidTr="00D07D35">
        <w:trPr>
          <w:trHeight w:val="450"/>
          <w:jc w:val="center"/>
        </w:trPr>
        <w:tc>
          <w:tcPr>
            <w:tcW w:w="1810" w:type="dxa"/>
            <w:tcBorders>
              <w:bottom w:val="single" w:sz="4" w:space="0" w:color="auto"/>
            </w:tcBorders>
            <w:shd w:val="clear" w:color="auto" w:fill="8DB3E2"/>
            <w:vAlign w:val="center"/>
          </w:tcPr>
          <w:p w14:paraId="1FDF6CAA" w14:textId="47A0753D"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N</w:t>
            </w:r>
            <w:r w:rsidR="001902DF" w:rsidRPr="004D6A2B">
              <w:rPr>
                <w:rFonts w:asciiTheme="minorHAnsi" w:hAnsiTheme="minorHAnsi" w:cstheme="minorHAnsi"/>
                <w:b/>
                <w:bCs/>
                <w:sz w:val="20"/>
                <w:szCs w:val="20"/>
                <w:lang w:val="en-US"/>
              </w:rPr>
              <w:t>ame</w:t>
            </w:r>
          </w:p>
        </w:tc>
        <w:tc>
          <w:tcPr>
            <w:tcW w:w="7637" w:type="dxa"/>
            <w:gridSpan w:val="3"/>
            <w:tcBorders>
              <w:bottom w:val="single" w:sz="4" w:space="0" w:color="auto"/>
            </w:tcBorders>
            <w:vAlign w:val="center"/>
          </w:tcPr>
          <w:p w14:paraId="5958664F" w14:textId="235E6F0F" w:rsidR="000B1A02" w:rsidRPr="004D6A2B" w:rsidRDefault="0029457D" w:rsidP="00D07D35">
            <w:pPr>
              <w:pStyle w:val="Nzev"/>
              <w:widowControl w:val="0"/>
              <w:tabs>
                <w:tab w:val="center" w:pos="2700"/>
                <w:tab w:val="center" w:pos="6300"/>
              </w:tabs>
              <w:spacing w:before="120" w:after="240"/>
              <w:rPr>
                <w:rFonts w:asciiTheme="minorHAnsi" w:hAnsiTheme="minorHAnsi" w:cstheme="minorHAnsi"/>
                <w:color w:val="auto"/>
                <w:kern w:val="0"/>
                <w:sz w:val="20"/>
                <w:szCs w:val="20"/>
                <w:lang w:val="en-US"/>
              </w:rPr>
            </w:pPr>
            <w:r w:rsidRPr="004D6A2B">
              <w:rPr>
                <w:rFonts w:asciiTheme="minorHAnsi" w:hAnsiTheme="minorHAnsi" w:cstheme="minorHAnsi"/>
                <w:color w:val="auto"/>
                <w:kern w:val="0"/>
                <w:sz w:val="20"/>
                <w:szCs w:val="20"/>
                <w:lang w:val="en-US"/>
              </w:rPr>
              <w:t xml:space="preserve">Purchase of Multifunctional and Measuring Vehicle </w:t>
            </w:r>
          </w:p>
        </w:tc>
      </w:tr>
      <w:tr w:rsidR="000B1A02" w:rsidRPr="004D6A2B" w14:paraId="32F1F1DE" w14:textId="77777777" w:rsidTr="00D07D35">
        <w:trPr>
          <w:trHeight w:val="215"/>
          <w:jc w:val="center"/>
        </w:trPr>
        <w:tc>
          <w:tcPr>
            <w:tcW w:w="9447" w:type="dxa"/>
            <w:gridSpan w:val="4"/>
            <w:tcBorders>
              <w:bottom w:val="single" w:sz="4" w:space="0" w:color="auto"/>
            </w:tcBorders>
            <w:shd w:val="clear" w:color="auto" w:fill="8DB3E2"/>
          </w:tcPr>
          <w:p w14:paraId="24FA5740" w14:textId="3EB08200" w:rsidR="000B1A02" w:rsidRPr="004D6A2B" w:rsidRDefault="0029457D"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 xml:space="preserve">Basic Identification Details </w:t>
            </w:r>
          </w:p>
        </w:tc>
      </w:tr>
      <w:tr w:rsidR="000B1A02" w:rsidRPr="004D6A2B" w14:paraId="3CB14033" w14:textId="77777777" w:rsidTr="00D07D35">
        <w:trPr>
          <w:trHeight w:val="348"/>
          <w:jc w:val="center"/>
        </w:trPr>
        <w:tc>
          <w:tcPr>
            <w:tcW w:w="9447" w:type="dxa"/>
            <w:gridSpan w:val="4"/>
            <w:shd w:val="clear" w:color="auto" w:fill="B8CCE4"/>
          </w:tcPr>
          <w:p w14:paraId="06D88D4C" w14:textId="5766B02F" w:rsidR="000B1A02" w:rsidRPr="004D6A2B" w:rsidRDefault="0029457D"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Contracting Authority</w:t>
            </w:r>
            <w:r w:rsidR="000B1A02" w:rsidRPr="004D6A2B">
              <w:rPr>
                <w:rFonts w:asciiTheme="minorHAnsi" w:hAnsiTheme="minorHAnsi" w:cstheme="minorHAnsi"/>
                <w:b/>
                <w:bCs/>
                <w:sz w:val="20"/>
                <w:szCs w:val="20"/>
                <w:lang w:val="en-US"/>
              </w:rPr>
              <w:t>:</w:t>
            </w:r>
          </w:p>
        </w:tc>
      </w:tr>
      <w:tr w:rsidR="000B1A02" w:rsidRPr="004D6A2B" w14:paraId="5B24911E" w14:textId="77777777" w:rsidTr="00D07D35">
        <w:trPr>
          <w:trHeight w:val="332"/>
          <w:jc w:val="center"/>
        </w:trPr>
        <w:tc>
          <w:tcPr>
            <w:tcW w:w="2914" w:type="dxa"/>
            <w:gridSpan w:val="2"/>
            <w:shd w:val="clear" w:color="auto" w:fill="DAEEF3"/>
          </w:tcPr>
          <w:p w14:paraId="76F8C914" w14:textId="044826A3"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N</w:t>
            </w:r>
            <w:r w:rsidR="001902DF" w:rsidRPr="004D6A2B">
              <w:rPr>
                <w:rFonts w:asciiTheme="minorHAnsi" w:hAnsiTheme="minorHAnsi" w:cstheme="minorHAnsi"/>
                <w:b/>
                <w:bCs/>
                <w:sz w:val="20"/>
                <w:szCs w:val="20"/>
                <w:lang w:val="en-US"/>
              </w:rPr>
              <w:t>ame</w:t>
            </w:r>
            <w:r w:rsidRPr="004D6A2B">
              <w:rPr>
                <w:rFonts w:asciiTheme="minorHAnsi" w:hAnsiTheme="minorHAnsi" w:cstheme="minorHAnsi"/>
                <w:b/>
                <w:bCs/>
                <w:sz w:val="20"/>
                <w:szCs w:val="20"/>
                <w:lang w:val="en-US"/>
              </w:rPr>
              <w:t>:</w:t>
            </w:r>
          </w:p>
        </w:tc>
        <w:tc>
          <w:tcPr>
            <w:tcW w:w="6533" w:type="dxa"/>
            <w:gridSpan w:val="2"/>
            <w:vAlign w:val="center"/>
          </w:tcPr>
          <w:p w14:paraId="4146FB54" w14:textId="014D7A74" w:rsidR="000B1A02" w:rsidRPr="004D6A2B" w:rsidRDefault="0029457D" w:rsidP="00D07D35">
            <w:pPr>
              <w:widowControl w:val="0"/>
              <w:tabs>
                <w:tab w:val="center" w:pos="2700"/>
                <w:tab w:val="center" w:pos="6300"/>
              </w:tabs>
              <w:spacing w:before="120" w:line="320" w:lineRule="atLeast"/>
              <w:jc w:val="center"/>
              <w:rPr>
                <w:rFonts w:asciiTheme="minorHAnsi" w:hAnsiTheme="minorHAnsi" w:cstheme="minorHAnsi"/>
                <w:b/>
                <w:bCs/>
                <w:sz w:val="20"/>
                <w:szCs w:val="20"/>
                <w:lang w:val="en-US"/>
              </w:rPr>
            </w:pPr>
            <w:r w:rsidRPr="004D6A2B">
              <w:rPr>
                <w:rFonts w:asciiTheme="minorHAnsi" w:hAnsiTheme="minorHAnsi" w:cstheme="minorHAnsi"/>
                <w:b/>
                <w:sz w:val="20"/>
                <w:szCs w:val="20"/>
                <w:lang w:val="en-US"/>
              </w:rPr>
              <w:t>Technical Road Administration of the City of Prague (</w:t>
            </w:r>
            <w:proofErr w:type="spellStart"/>
            <w:r w:rsidR="000D4F62" w:rsidRPr="004D6A2B">
              <w:rPr>
                <w:rFonts w:asciiTheme="minorHAnsi" w:hAnsiTheme="minorHAnsi" w:cstheme="minorHAnsi"/>
                <w:b/>
                <w:sz w:val="20"/>
                <w:szCs w:val="20"/>
                <w:lang w:val="en-US"/>
              </w:rPr>
              <w:t>Technická</w:t>
            </w:r>
            <w:proofErr w:type="spellEnd"/>
            <w:r w:rsidR="000D4F62" w:rsidRPr="004D6A2B">
              <w:rPr>
                <w:rFonts w:asciiTheme="minorHAnsi" w:hAnsiTheme="minorHAnsi" w:cstheme="minorHAnsi"/>
                <w:b/>
                <w:sz w:val="20"/>
                <w:szCs w:val="20"/>
                <w:lang w:val="en-US"/>
              </w:rPr>
              <w:t xml:space="preserve"> </w:t>
            </w:r>
            <w:proofErr w:type="spellStart"/>
            <w:r w:rsidR="000D4F62" w:rsidRPr="004D6A2B">
              <w:rPr>
                <w:rFonts w:asciiTheme="minorHAnsi" w:hAnsiTheme="minorHAnsi" w:cstheme="minorHAnsi"/>
                <w:b/>
                <w:sz w:val="20"/>
                <w:szCs w:val="20"/>
                <w:lang w:val="en-US"/>
              </w:rPr>
              <w:t>správa</w:t>
            </w:r>
            <w:proofErr w:type="spellEnd"/>
            <w:r w:rsidR="000D4F62" w:rsidRPr="004D6A2B">
              <w:rPr>
                <w:rFonts w:asciiTheme="minorHAnsi" w:hAnsiTheme="minorHAnsi" w:cstheme="minorHAnsi"/>
                <w:b/>
                <w:sz w:val="20"/>
                <w:szCs w:val="20"/>
                <w:lang w:val="en-US"/>
              </w:rPr>
              <w:t xml:space="preserve"> </w:t>
            </w:r>
            <w:proofErr w:type="spellStart"/>
            <w:r w:rsidR="000D4F62" w:rsidRPr="004D6A2B">
              <w:rPr>
                <w:rFonts w:asciiTheme="minorHAnsi" w:hAnsiTheme="minorHAnsi" w:cstheme="minorHAnsi"/>
                <w:b/>
                <w:sz w:val="20"/>
                <w:szCs w:val="20"/>
                <w:lang w:val="en-US"/>
              </w:rPr>
              <w:t>komunikací</w:t>
            </w:r>
            <w:proofErr w:type="spellEnd"/>
            <w:r w:rsidR="000D4F62" w:rsidRPr="004D6A2B">
              <w:rPr>
                <w:rFonts w:asciiTheme="minorHAnsi" w:hAnsiTheme="minorHAnsi" w:cstheme="minorHAnsi"/>
                <w:b/>
                <w:sz w:val="20"/>
                <w:szCs w:val="20"/>
                <w:lang w:val="en-US"/>
              </w:rPr>
              <w:t xml:space="preserve"> hl. m. </w:t>
            </w:r>
            <w:proofErr w:type="spellStart"/>
            <w:r w:rsidR="000D4F62" w:rsidRPr="004D6A2B">
              <w:rPr>
                <w:rFonts w:asciiTheme="minorHAnsi" w:hAnsiTheme="minorHAnsi" w:cstheme="minorHAnsi"/>
                <w:b/>
                <w:sz w:val="20"/>
                <w:szCs w:val="20"/>
                <w:lang w:val="en-US"/>
              </w:rPr>
              <w:t>Prahy</w:t>
            </w:r>
            <w:proofErr w:type="spellEnd"/>
            <w:r w:rsidR="000D4F62" w:rsidRPr="004D6A2B">
              <w:rPr>
                <w:rFonts w:asciiTheme="minorHAnsi" w:hAnsiTheme="minorHAnsi" w:cstheme="minorHAnsi"/>
                <w:b/>
                <w:sz w:val="20"/>
                <w:szCs w:val="20"/>
                <w:lang w:val="en-US"/>
              </w:rPr>
              <w:t xml:space="preserve">, </w:t>
            </w:r>
            <w:proofErr w:type="spellStart"/>
            <w:r w:rsidR="000D4F62" w:rsidRPr="004D6A2B">
              <w:rPr>
                <w:rFonts w:asciiTheme="minorHAnsi" w:hAnsiTheme="minorHAnsi" w:cstheme="minorHAnsi"/>
                <w:b/>
                <w:sz w:val="20"/>
                <w:szCs w:val="20"/>
                <w:lang w:val="en-US"/>
              </w:rPr>
              <w:t>a.s</w:t>
            </w:r>
            <w:proofErr w:type="spellEnd"/>
            <w:r w:rsidR="000D4F62" w:rsidRPr="004D6A2B">
              <w:rPr>
                <w:rFonts w:asciiTheme="minorHAnsi" w:hAnsiTheme="minorHAnsi" w:cstheme="minorHAnsi"/>
                <w:b/>
                <w:sz w:val="20"/>
                <w:szCs w:val="20"/>
                <w:lang w:val="en-US"/>
              </w:rPr>
              <w:t>.</w:t>
            </w:r>
            <w:r w:rsidRPr="004D6A2B">
              <w:rPr>
                <w:rFonts w:asciiTheme="minorHAnsi" w:hAnsiTheme="minorHAnsi" w:cstheme="minorHAnsi"/>
                <w:b/>
                <w:sz w:val="20"/>
                <w:szCs w:val="20"/>
                <w:lang w:val="en-US"/>
              </w:rPr>
              <w:t>)</w:t>
            </w:r>
          </w:p>
        </w:tc>
      </w:tr>
      <w:tr w:rsidR="000B1A02" w:rsidRPr="004D6A2B" w14:paraId="63C0E9DA" w14:textId="77777777" w:rsidTr="00D07D35">
        <w:trPr>
          <w:trHeight w:val="332"/>
          <w:jc w:val="center"/>
        </w:trPr>
        <w:tc>
          <w:tcPr>
            <w:tcW w:w="2914" w:type="dxa"/>
            <w:gridSpan w:val="2"/>
            <w:shd w:val="clear" w:color="auto" w:fill="DAEEF3"/>
          </w:tcPr>
          <w:p w14:paraId="24E0104E" w14:textId="79303DAF" w:rsidR="000B1A02" w:rsidRPr="004D6A2B" w:rsidRDefault="001902DF"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Registered Office</w:t>
            </w:r>
            <w:r w:rsidR="000B1A02" w:rsidRPr="004D6A2B">
              <w:rPr>
                <w:rFonts w:asciiTheme="minorHAnsi" w:hAnsiTheme="minorHAnsi" w:cstheme="minorHAnsi"/>
                <w:b/>
                <w:bCs/>
                <w:sz w:val="20"/>
                <w:szCs w:val="20"/>
                <w:lang w:val="en-US"/>
              </w:rPr>
              <w:t>:</w:t>
            </w:r>
          </w:p>
        </w:tc>
        <w:tc>
          <w:tcPr>
            <w:tcW w:w="6533" w:type="dxa"/>
            <w:gridSpan w:val="2"/>
            <w:vAlign w:val="center"/>
          </w:tcPr>
          <w:p w14:paraId="42DE4319" w14:textId="1F6EBC94" w:rsidR="000B1A02" w:rsidRPr="004D6A2B" w:rsidRDefault="000D4F62" w:rsidP="006511DD">
            <w:pPr>
              <w:widowControl w:val="0"/>
              <w:tabs>
                <w:tab w:val="center" w:pos="2700"/>
                <w:tab w:val="center" w:pos="6300"/>
              </w:tabs>
              <w:spacing w:before="120" w:line="320" w:lineRule="atLeast"/>
              <w:jc w:val="center"/>
              <w:rPr>
                <w:rFonts w:asciiTheme="minorHAnsi" w:hAnsiTheme="minorHAnsi" w:cstheme="minorHAnsi"/>
                <w:b/>
                <w:bCs/>
                <w:sz w:val="20"/>
                <w:szCs w:val="20"/>
                <w:lang w:val="en-US"/>
              </w:rPr>
            </w:pPr>
            <w:r w:rsidRPr="004D6A2B">
              <w:rPr>
                <w:rFonts w:asciiTheme="minorHAnsi" w:hAnsiTheme="minorHAnsi" w:cstheme="minorHAnsi"/>
                <w:b/>
                <w:sz w:val="20"/>
                <w:szCs w:val="20"/>
                <w:lang w:val="en-US"/>
              </w:rPr>
              <w:t xml:space="preserve">Řásnovka 770/8, </w:t>
            </w:r>
            <w:r w:rsidR="001B6F79">
              <w:rPr>
                <w:rFonts w:asciiTheme="minorHAnsi" w:hAnsiTheme="minorHAnsi" w:cstheme="minorHAnsi"/>
                <w:b/>
                <w:sz w:val="20"/>
                <w:szCs w:val="20"/>
                <w:lang w:val="en-US"/>
              </w:rPr>
              <w:t>Old Town</w:t>
            </w:r>
            <w:r w:rsidRPr="004D6A2B">
              <w:rPr>
                <w:rFonts w:asciiTheme="minorHAnsi" w:hAnsiTheme="minorHAnsi" w:cstheme="minorHAnsi"/>
                <w:b/>
                <w:sz w:val="20"/>
                <w:szCs w:val="20"/>
                <w:lang w:val="en-US"/>
              </w:rPr>
              <w:t xml:space="preserve">, 110 00 </w:t>
            </w:r>
            <w:r w:rsidR="001B6F79">
              <w:rPr>
                <w:rFonts w:asciiTheme="minorHAnsi" w:hAnsiTheme="minorHAnsi" w:cstheme="minorHAnsi"/>
                <w:b/>
                <w:sz w:val="20"/>
                <w:szCs w:val="20"/>
                <w:lang w:val="en-US"/>
              </w:rPr>
              <w:t>Prague</w:t>
            </w:r>
            <w:r w:rsidR="001B6F79" w:rsidRPr="004D6A2B">
              <w:rPr>
                <w:rFonts w:asciiTheme="minorHAnsi" w:hAnsiTheme="minorHAnsi" w:cstheme="minorHAnsi"/>
                <w:b/>
                <w:sz w:val="20"/>
                <w:szCs w:val="20"/>
                <w:lang w:val="en-US"/>
              </w:rPr>
              <w:t xml:space="preserve"> </w:t>
            </w:r>
            <w:r w:rsidRPr="004D6A2B">
              <w:rPr>
                <w:rFonts w:asciiTheme="minorHAnsi" w:hAnsiTheme="minorHAnsi" w:cstheme="minorHAnsi"/>
                <w:b/>
                <w:sz w:val="20"/>
                <w:szCs w:val="20"/>
                <w:lang w:val="en-US"/>
              </w:rPr>
              <w:t>1</w:t>
            </w:r>
          </w:p>
        </w:tc>
      </w:tr>
      <w:tr w:rsidR="000B1A02" w:rsidRPr="004D6A2B" w14:paraId="48C0EAC9" w14:textId="77777777" w:rsidTr="00D07D35">
        <w:trPr>
          <w:trHeight w:val="348"/>
          <w:jc w:val="center"/>
        </w:trPr>
        <w:tc>
          <w:tcPr>
            <w:tcW w:w="2914" w:type="dxa"/>
            <w:gridSpan w:val="2"/>
            <w:shd w:val="clear" w:color="auto" w:fill="DAEEF3"/>
          </w:tcPr>
          <w:p w14:paraId="7AD82CE1" w14:textId="0258A7E3" w:rsidR="000B1A02" w:rsidRPr="004D6A2B" w:rsidRDefault="001902DF"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Identification Number (</w:t>
            </w:r>
            <w:r w:rsidR="000B1A02" w:rsidRPr="004D6A2B">
              <w:rPr>
                <w:rFonts w:asciiTheme="minorHAnsi" w:hAnsiTheme="minorHAnsi" w:cstheme="minorHAnsi"/>
                <w:b/>
                <w:bCs/>
                <w:sz w:val="20"/>
                <w:szCs w:val="20"/>
                <w:lang w:val="en-US"/>
              </w:rPr>
              <w:t>IČ</w:t>
            </w:r>
            <w:r w:rsidRPr="004D6A2B">
              <w:rPr>
                <w:rFonts w:asciiTheme="minorHAnsi" w:hAnsiTheme="minorHAnsi" w:cstheme="minorHAnsi"/>
                <w:b/>
                <w:bCs/>
                <w:sz w:val="20"/>
                <w:szCs w:val="20"/>
                <w:lang w:val="en-US"/>
              </w:rPr>
              <w:t>)</w:t>
            </w:r>
            <w:r w:rsidR="000B1A02" w:rsidRPr="004D6A2B">
              <w:rPr>
                <w:rFonts w:asciiTheme="minorHAnsi" w:hAnsiTheme="minorHAnsi" w:cstheme="minorHAnsi"/>
                <w:b/>
                <w:bCs/>
                <w:sz w:val="20"/>
                <w:szCs w:val="20"/>
                <w:lang w:val="en-US"/>
              </w:rPr>
              <w:t>:</w:t>
            </w:r>
          </w:p>
        </w:tc>
        <w:tc>
          <w:tcPr>
            <w:tcW w:w="6533" w:type="dxa"/>
            <w:gridSpan w:val="2"/>
            <w:vAlign w:val="center"/>
          </w:tcPr>
          <w:p w14:paraId="523EA807" w14:textId="1AA52973" w:rsidR="000B1A02" w:rsidRPr="004D6A2B" w:rsidRDefault="000D4F6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sz w:val="20"/>
                <w:szCs w:val="20"/>
                <w:lang w:val="en-US"/>
              </w:rPr>
              <w:t>03447286</w:t>
            </w:r>
          </w:p>
        </w:tc>
      </w:tr>
      <w:tr w:rsidR="000B1A02" w:rsidRPr="004D6A2B" w14:paraId="14D7F8FF" w14:textId="77777777" w:rsidTr="00D07D35">
        <w:trPr>
          <w:trHeight w:val="380"/>
          <w:jc w:val="center"/>
        </w:trPr>
        <w:tc>
          <w:tcPr>
            <w:tcW w:w="2914" w:type="dxa"/>
            <w:gridSpan w:val="2"/>
            <w:tcBorders>
              <w:bottom w:val="single" w:sz="4" w:space="0" w:color="auto"/>
            </w:tcBorders>
            <w:shd w:val="clear" w:color="auto" w:fill="DAEEF3"/>
          </w:tcPr>
          <w:p w14:paraId="2BFBFD7C" w14:textId="58CC2784" w:rsidR="000B1A02" w:rsidRPr="004D6A2B" w:rsidRDefault="00ED6777"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Person Authorized to Represent the Contracting Authority</w:t>
            </w:r>
            <w:r w:rsidR="000B1A02" w:rsidRPr="004D6A2B">
              <w:rPr>
                <w:rFonts w:asciiTheme="minorHAnsi" w:hAnsiTheme="minorHAnsi" w:cstheme="minorHAnsi"/>
                <w:b/>
                <w:bCs/>
                <w:sz w:val="20"/>
                <w:szCs w:val="20"/>
                <w:lang w:val="en-US"/>
              </w:rPr>
              <w:t>:</w:t>
            </w:r>
          </w:p>
        </w:tc>
        <w:tc>
          <w:tcPr>
            <w:tcW w:w="6533" w:type="dxa"/>
            <w:gridSpan w:val="2"/>
            <w:tcBorders>
              <w:bottom w:val="single" w:sz="4" w:space="0" w:color="auto"/>
            </w:tcBorders>
            <w:shd w:val="clear" w:color="auto" w:fill="FFFFFF" w:themeFill="background1"/>
            <w:vAlign w:val="center"/>
          </w:tcPr>
          <w:p w14:paraId="7D383710" w14:textId="109DDFE0" w:rsidR="000B1A02" w:rsidRPr="004D6A2B" w:rsidRDefault="000D4F6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Mgr</w:t>
            </w:r>
            <w:r w:rsidR="000B1A02" w:rsidRPr="004D6A2B">
              <w:rPr>
                <w:rFonts w:asciiTheme="minorHAnsi" w:hAnsiTheme="minorHAnsi" w:cstheme="minorHAnsi"/>
                <w:b/>
                <w:bCs/>
                <w:sz w:val="20"/>
                <w:szCs w:val="20"/>
                <w:lang w:val="en-US"/>
              </w:rPr>
              <w:t xml:space="preserve">. </w:t>
            </w:r>
            <w:r w:rsidRPr="004D6A2B">
              <w:rPr>
                <w:rFonts w:asciiTheme="minorHAnsi" w:hAnsiTheme="minorHAnsi" w:cstheme="minorHAnsi"/>
                <w:b/>
                <w:bCs/>
                <w:sz w:val="20"/>
                <w:szCs w:val="20"/>
                <w:lang w:val="en-US"/>
              </w:rPr>
              <w:t>Jozef Sinčák, MBA</w:t>
            </w:r>
            <w:r w:rsidR="000B1A02" w:rsidRPr="004D6A2B">
              <w:rPr>
                <w:rFonts w:asciiTheme="minorHAnsi" w:hAnsiTheme="minorHAnsi" w:cstheme="minorHAnsi"/>
                <w:b/>
                <w:bCs/>
                <w:sz w:val="20"/>
                <w:szCs w:val="20"/>
                <w:lang w:val="en-US"/>
              </w:rPr>
              <w:t xml:space="preserve">, </w:t>
            </w:r>
            <w:r w:rsidR="003A5941" w:rsidRPr="004D6A2B">
              <w:rPr>
                <w:rFonts w:asciiTheme="minorHAnsi" w:hAnsiTheme="minorHAnsi" w:cstheme="minorHAnsi"/>
                <w:b/>
                <w:bCs/>
                <w:sz w:val="20"/>
                <w:szCs w:val="20"/>
                <w:lang w:val="en-US"/>
              </w:rPr>
              <w:t xml:space="preserve">Chairman of the Board of Directors </w:t>
            </w:r>
          </w:p>
          <w:p w14:paraId="70A569C7" w14:textId="518B6071"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ab/>
            </w:r>
            <w:proofErr w:type="gramStart"/>
            <w:r w:rsidR="000D4F62" w:rsidRPr="004D6A2B">
              <w:rPr>
                <w:rFonts w:asciiTheme="minorHAnsi" w:hAnsiTheme="minorHAnsi" w:cstheme="minorHAnsi"/>
                <w:b/>
                <w:bCs/>
                <w:sz w:val="20"/>
                <w:szCs w:val="20"/>
                <w:lang w:val="en-US"/>
              </w:rPr>
              <w:t>prof</w:t>
            </w:r>
            <w:proofErr w:type="gramEnd"/>
            <w:r w:rsidR="000D4F62" w:rsidRPr="004D6A2B">
              <w:rPr>
                <w:rFonts w:asciiTheme="minorHAnsi" w:hAnsiTheme="minorHAnsi" w:cstheme="minorHAnsi"/>
                <w:b/>
                <w:bCs/>
                <w:sz w:val="20"/>
                <w:szCs w:val="20"/>
                <w:lang w:val="en-US"/>
              </w:rPr>
              <w:t xml:space="preserve">. </w:t>
            </w:r>
            <w:r w:rsidRPr="004D6A2B">
              <w:rPr>
                <w:rFonts w:asciiTheme="minorHAnsi" w:hAnsiTheme="minorHAnsi" w:cstheme="minorHAnsi"/>
                <w:b/>
                <w:bCs/>
                <w:sz w:val="20"/>
                <w:szCs w:val="20"/>
                <w:lang w:val="en-US"/>
              </w:rPr>
              <w:t xml:space="preserve">Ing. </w:t>
            </w:r>
            <w:r w:rsidR="000D4F62" w:rsidRPr="004D6A2B">
              <w:rPr>
                <w:rFonts w:asciiTheme="minorHAnsi" w:hAnsiTheme="minorHAnsi" w:cstheme="minorHAnsi"/>
                <w:b/>
                <w:bCs/>
                <w:sz w:val="20"/>
                <w:szCs w:val="20"/>
                <w:lang w:val="en-US"/>
              </w:rPr>
              <w:t>Karel Pospíšil, Ph.D.</w:t>
            </w:r>
            <w:r w:rsidRPr="004D6A2B">
              <w:rPr>
                <w:rFonts w:asciiTheme="minorHAnsi" w:hAnsiTheme="minorHAnsi" w:cstheme="minorHAnsi"/>
                <w:b/>
                <w:bCs/>
                <w:sz w:val="20"/>
                <w:szCs w:val="20"/>
                <w:lang w:val="en-US"/>
              </w:rPr>
              <w:t xml:space="preserve">, </w:t>
            </w:r>
            <w:r w:rsidR="003A5941" w:rsidRPr="004D6A2B">
              <w:rPr>
                <w:rFonts w:asciiTheme="minorHAnsi" w:hAnsiTheme="minorHAnsi" w:cstheme="minorHAnsi"/>
                <w:b/>
                <w:bCs/>
                <w:sz w:val="20"/>
                <w:szCs w:val="20"/>
                <w:lang w:val="en-US"/>
              </w:rPr>
              <w:t xml:space="preserve">Vice-Chairman of the Board of Directors </w:t>
            </w:r>
          </w:p>
        </w:tc>
      </w:tr>
      <w:tr w:rsidR="000B1A02" w:rsidRPr="004D6A2B" w14:paraId="19A9F707" w14:textId="77777777" w:rsidTr="00D07D35">
        <w:trPr>
          <w:trHeight w:val="73"/>
          <w:jc w:val="center"/>
        </w:trPr>
        <w:tc>
          <w:tcPr>
            <w:tcW w:w="2914" w:type="dxa"/>
            <w:gridSpan w:val="2"/>
            <w:tcBorders>
              <w:bottom w:val="single" w:sz="4" w:space="0" w:color="auto"/>
              <w:right w:val="nil"/>
            </w:tcBorders>
            <w:shd w:val="clear" w:color="auto" w:fill="B8CCE4"/>
          </w:tcPr>
          <w:p w14:paraId="3C78124C" w14:textId="422E1E29" w:rsidR="000B1A02" w:rsidRPr="004D6A2B" w:rsidRDefault="00FD536D"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Contractor</w:t>
            </w:r>
            <w:r w:rsidR="000B1A02" w:rsidRPr="004D6A2B">
              <w:rPr>
                <w:rFonts w:asciiTheme="minorHAnsi" w:hAnsiTheme="minorHAnsi" w:cstheme="minorHAnsi"/>
                <w:b/>
                <w:bCs/>
                <w:sz w:val="20"/>
                <w:szCs w:val="20"/>
                <w:lang w:val="en-US"/>
              </w:rPr>
              <w:t>:</w:t>
            </w:r>
          </w:p>
        </w:tc>
        <w:tc>
          <w:tcPr>
            <w:tcW w:w="6533" w:type="dxa"/>
            <w:gridSpan w:val="2"/>
            <w:tcBorders>
              <w:left w:val="nil"/>
              <w:bottom w:val="single" w:sz="4" w:space="0" w:color="auto"/>
            </w:tcBorders>
            <w:shd w:val="clear" w:color="auto" w:fill="B8CCE4"/>
          </w:tcPr>
          <w:p w14:paraId="6562C845" w14:textId="77777777"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p>
        </w:tc>
      </w:tr>
      <w:tr w:rsidR="000B1A02" w:rsidRPr="004D6A2B" w14:paraId="5D01A9A4" w14:textId="77777777" w:rsidTr="00D07D35">
        <w:trPr>
          <w:trHeight w:val="358"/>
          <w:jc w:val="center"/>
        </w:trPr>
        <w:tc>
          <w:tcPr>
            <w:tcW w:w="2914" w:type="dxa"/>
            <w:gridSpan w:val="2"/>
            <w:tcBorders>
              <w:top w:val="single" w:sz="4" w:space="0" w:color="auto"/>
            </w:tcBorders>
            <w:shd w:val="clear" w:color="auto" w:fill="DAEEF3"/>
          </w:tcPr>
          <w:p w14:paraId="287699F7" w14:textId="389094C4"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N</w:t>
            </w:r>
            <w:r w:rsidR="00FD536D" w:rsidRPr="004D6A2B">
              <w:rPr>
                <w:rFonts w:asciiTheme="minorHAnsi" w:hAnsiTheme="minorHAnsi" w:cstheme="minorHAnsi"/>
                <w:b/>
                <w:bCs/>
                <w:sz w:val="20"/>
                <w:szCs w:val="20"/>
                <w:lang w:val="en-US"/>
              </w:rPr>
              <w:t>ame</w:t>
            </w:r>
            <w:r w:rsidRPr="004D6A2B">
              <w:rPr>
                <w:rFonts w:asciiTheme="minorHAnsi" w:hAnsiTheme="minorHAnsi" w:cstheme="minorHAnsi"/>
                <w:b/>
                <w:bCs/>
                <w:sz w:val="20"/>
                <w:szCs w:val="20"/>
                <w:lang w:val="en-US"/>
              </w:rPr>
              <w:t>:</w:t>
            </w:r>
          </w:p>
        </w:tc>
        <w:tc>
          <w:tcPr>
            <w:tcW w:w="6533" w:type="dxa"/>
            <w:gridSpan w:val="2"/>
            <w:tcBorders>
              <w:top w:val="single" w:sz="4" w:space="0" w:color="auto"/>
            </w:tcBorders>
          </w:tcPr>
          <w:p w14:paraId="68FD6B13" w14:textId="14C2B74D"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04C374FF" w14:textId="77777777" w:rsidTr="00D07D35">
        <w:trPr>
          <w:trHeight w:val="406"/>
          <w:jc w:val="center"/>
        </w:trPr>
        <w:tc>
          <w:tcPr>
            <w:tcW w:w="2914" w:type="dxa"/>
            <w:gridSpan w:val="2"/>
            <w:shd w:val="clear" w:color="auto" w:fill="DAEEF3"/>
          </w:tcPr>
          <w:p w14:paraId="23D5EE71" w14:textId="71C8F305" w:rsidR="000B1A02" w:rsidRPr="004D6A2B" w:rsidRDefault="00686913"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Registered Office of Business</w:t>
            </w:r>
            <w:r w:rsidR="000B1A02" w:rsidRPr="004D6A2B">
              <w:rPr>
                <w:rFonts w:asciiTheme="minorHAnsi" w:hAnsiTheme="minorHAnsi" w:cstheme="minorHAnsi"/>
                <w:b/>
                <w:bCs/>
                <w:sz w:val="20"/>
                <w:szCs w:val="20"/>
                <w:lang w:val="en-US"/>
              </w:rPr>
              <w:t>:</w:t>
            </w:r>
          </w:p>
        </w:tc>
        <w:tc>
          <w:tcPr>
            <w:tcW w:w="6533" w:type="dxa"/>
            <w:gridSpan w:val="2"/>
          </w:tcPr>
          <w:p w14:paraId="6129342C" w14:textId="22D99736"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05F61513" w14:textId="77777777" w:rsidTr="00D07D35">
        <w:trPr>
          <w:trHeight w:val="348"/>
          <w:jc w:val="center"/>
        </w:trPr>
        <w:tc>
          <w:tcPr>
            <w:tcW w:w="2914" w:type="dxa"/>
            <w:gridSpan w:val="2"/>
            <w:shd w:val="clear" w:color="auto" w:fill="DAEEF3"/>
          </w:tcPr>
          <w:p w14:paraId="596C1B86" w14:textId="451FFB41"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Tel</w:t>
            </w:r>
            <w:proofErr w:type="gramStart"/>
            <w:r w:rsidR="00686913" w:rsidRPr="004D6A2B">
              <w:rPr>
                <w:rFonts w:asciiTheme="minorHAnsi" w:hAnsiTheme="minorHAnsi" w:cstheme="minorHAnsi"/>
                <w:b/>
                <w:bCs/>
                <w:sz w:val="20"/>
                <w:szCs w:val="20"/>
                <w:lang w:val="en-US"/>
              </w:rPr>
              <w:t>.</w:t>
            </w:r>
            <w:r w:rsidRPr="004D6A2B">
              <w:rPr>
                <w:rFonts w:asciiTheme="minorHAnsi" w:hAnsiTheme="minorHAnsi" w:cstheme="minorHAnsi"/>
                <w:b/>
                <w:bCs/>
                <w:sz w:val="20"/>
                <w:szCs w:val="20"/>
                <w:lang w:val="en-US"/>
              </w:rPr>
              <w:t>/</w:t>
            </w:r>
            <w:proofErr w:type="gramEnd"/>
            <w:r w:rsidRPr="004D6A2B">
              <w:rPr>
                <w:rFonts w:asciiTheme="minorHAnsi" w:hAnsiTheme="minorHAnsi" w:cstheme="minorHAnsi"/>
                <w:b/>
                <w:bCs/>
                <w:sz w:val="20"/>
                <w:szCs w:val="20"/>
                <w:lang w:val="en-US"/>
              </w:rPr>
              <w:t>Fax.:</w:t>
            </w:r>
          </w:p>
        </w:tc>
        <w:tc>
          <w:tcPr>
            <w:tcW w:w="6533" w:type="dxa"/>
            <w:gridSpan w:val="2"/>
          </w:tcPr>
          <w:p w14:paraId="2368C90F" w14:textId="37487C62"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14F91A1C" w14:textId="77777777" w:rsidTr="00D07D35">
        <w:trPr>
          <w:trHeight w:val="354"/>
          <w:jc w:val="center"/>
        </w:trPr>
        <w:tc>
          <w:tcPr>
            <w:tcW w:w="2914" w:type="dxa"/>
            <w:gridSpan w:val="2"/>
            <w:shd w:val="clear" w:color="auto" w:fill="DAEEF3"/>
          </w:tcPr>
          <w:p w14:paraId="4C933E76" w14:textId="3654077F" w:rsidR="000B1A02" w:rsidRPr="004D6A2B" w:rsidRDefault="00686913"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Identification Number (</w:t>
            </w:r>
            <w:r w:rsidR="000B1A02" w:rsidRPr="004D6A2B">
              <w:rPr>
                <w:rFonts w:asciiTheme="minorHAnsi" w:hAnsiTheme="minorHAnsi" w:cstheme="minorHAnsi"/>
                <w:b/>
                <w:bCs/>
                <w:sz w:val="20"/>
                <w:szCs w:val="20"/>
                <w:lang w:val="en-US"/>
              </w:rPr>
              <w:t>IČ</w:t>
            </w:r>
            <w:r w:rsidRPr="004D6A2B">
              <w:rPr>
                <w:rFonts w:asciiTheme="minorHAnsi" w:hAnsiTheme="minorHAnsi" w:cstheme="minorHAnsi"/>
                <w:b/>
                <w:bCs/>
                <w:sz w:val="20"/>
                <w:szCs w:val="20"/>
                <w:lang w:val="en-US"/>
              </w:rPr>
              <w:t>)</w:t>
            </w:r>
            <w:r w:rsidR="000B1A02" w:rsidRPr="004D6A2B">
              <w:rPr>
                <w:rFonts w:asciiTheme="minorHAnsi" w:hAnsiTheme="minorHAnsi" w:cstheme="minorHAnsi"/>
                <w:b/>
                <w:bCs/>
                <w:sz w:val="20"/>
                <w:szCs w:val="20"/>
                <w:lang w:val="en-US"/>
              </w:rPr>
              <w:t>:</w:t>
            </w:r>
          </w:p>
        </w:tc>
        <w:tc>
          <w:tcPr>
            <w:tcW w:w="6533" w:type="dxa"/>
            <w:gridSpan w:val="2"/>
          </w:tcPr>
          <w:p w14:paraId="47D0166C" w14:textId="7ABE9826"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4AF1CA79" w14:textId="77777777" w:rsidTr="00D07D35">
        <w:trPr>
          <w:trHeight w:val="332"/>
          <w:jc w:val="center"/>
        </w:trPr>
        <w:tc>
          <w:tcPr>
            <w:tcW w:w="2914" w:type="dxa"/>
            <w:gridSpan w:val="2"/>
            <w:shd w:val="clear" w:color="auto" w:fill="DAEEF3"/>
          </w:tcPr>
          <w:p w14:paraId="336B54BA" w14:textId="117CF7F5" w:rsidR="000B1A02" w:rsidRPr="004D6A2B" w:rsidRDefault="00686913"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Tax Identification Number (</w:t>
            </w:r>
            <w:r w:rsidR="000B1A02" w:rsidRPr="004D6A2B">
              <w:rPr>
                <w:rFonts w:asciiTheme="minorHAnsi" w:hAnsiTheme="minorHAnsi" w:cstheme="minorHAnsi"/>
                <w:b/>
                <w:bCs/>
                <w:sz w:val="20"/>
                <w:szCs w:val="20"/>
                <w:lang w:val="en-US"/>
              </w:rPr>
              <w:t>DIČ</w:t>
            </w:r>
            <w:r w:rsidRPr="004D6A2B">
              <w:rPr>
                <w:rFonts w:asciiTheme="minorHAnsi" w:hAnsiTheme="minorHAnsi" w:cstheme="minorHAnsi"/>
                <w:b/>
                <w:bCs/>
                <w:sz w:val="20"/>
                <w:szCs w:val="20"/>
                <w:lang w:val="en-US"/>
              </w:rPr>
              <w:t>)</w:t>
            </w:r>
            <w:r w:rsidR="000B1A02" w:rsidRPr="004D6A2B">
              <w:rPr>
                <w:rFonts w:asciiTheme="minorHAnsi" w:hAnsiTheme="minorHAnsi" w:cstheme="minorHAnsi"/>
                <w:b/>
                <w:bCs/>
                <w:sz w:val="20"/>
                <w:szCs w:val="20"/>
                <w:lang w:val="en-US"/>
              </w:rPr>
              <w:t>:</w:t>
            </w:r>
          </w:p>
        </w:tc>
        <w:tc>
          <w:tcPr>
            <w:tcW w:w="6533" w:type="dxa"/>
            <w:gridSpan w:val="2"/>
          </w:tcPr>
          <w:p w14:paraId="379E3205" w14:textId="355A9DE3"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7D59D054" w14:textId="77777777" w:rsidTr="00D07D35">
        <w:trPr>
          <w:trHeight w:val="332"/>
          <w:jc w:val="center"/>
        </w:trPr>
        <w:tc>
          <w:tcPr>
            <w:tcW w:w="2914" w:type="dxa"/>
            <w:gridSpan w:val="2"/>
            <w:shd w:val="clear" w:color="auto" w:fill="DAEEF3"/>
          </w:tcPr>
          <w:p w14:paraId="38F169EF" w14:textId="020C55C7" w:rsidR="000B1A02" w:rsidRPr="004D6A2B" w:rsidRDefault="00686913"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Legal Form</w:t>
            </w:r>
            <w:r w:rsidR="000B1A02" w:rsidRPr="004D6A2B">
              <w:rPr>
                <w:rFonts w:asciiTheme="minorHAnsi" w:hAnsiTheme="minorHAnsi" w:cstheme="minorHAnsi"/>
                <w:b/>
                <w:bCs/>
                <w:sz w:val="20"/>
                <w:szCs w:val="20"/>
                <w:lang w:val="en-US"/>
              </w:rPr>
              <w:t>:</w:t>
            </w:r>
          </w:p>
        </w:tc>
        <w:tc>
          <w:tcPr>
            <w:tcW w:w="6533" w:type="dxa"/>
            <w:gridSpan w:val="2"/>
          </w:tcPr>
          <w:p w14:paraId="2079D7D5" w14:textId="37A8AF74"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3315B186" w14:textId="77777777" w:rsidTr="00D07D35">
        <w:trPr>
          <w:trHeight w:val="356"/>
          <w:jc w:val="center"/>
        </w:trPr>
        <w:tc>
          <w:tcPr>
            <w:tcW w:w="2914" w:type="dxa"/>
            <w:gridSpan w:val="2"/>
            <w:shd w:val="clear" w:color="auto" w:fill="DAEEF3"/>
          </w:tcPr>
          <w:p w14:paraId="799A316E" w14:textId="2DA28C0A" w:rsidR="000B1A02" w:rsidRPr="004D6A2B" w:rsidRDefault="00686913"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Person Authorized to Represent the Contractor</w:t>
            </w:r>
            <w:r w:rsidR="000B1A02" w:rsidRPr="004D6A2B">
              <w:rPr>
                <w:rFonts w:asciiTheme="minorHAnsi" w:hAnsiTheme="minorHAnsi" w:cstheme="minorHAnsi"/>
                <w:b/>
                <w:bCs/>
                <w:sz w:val="20"/>
                <w:szCs w:val="20"/>
                <w:lang w:val="en-US"/>
              </w:rPr>
              <w:t>:</w:t>
            </w:r>
          </w:p>
        </w:tc>
        <w:tc>
          <w:tcPr>
            <w:tcW w:w="6533" w:type="dxa"/>
            <w:gridSpan w:val="2"/>
          </w:tcPr>
          <w:p w14:paraId="2B67402C" w14:textId="412F525D"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303E4BE9" w14:textId="77777777" w:rsidTr="00D07D35">
        <w:trPr>
          <w:trHeight w:val="418"/>
          <w:jc w:val="center"/>
        </w:trPr>
        <w:tc>
          <w:tcPr>
            <w:tcW w:w="2914" w:type="dxa"/>
            <w:gridSpan w:val="2"/>
            <w:shd w:val="clear" w:color="auto" w:fill="DAEEF3"/>
          </w:tcPr>
          <w:p w14:paraId="62483DD7" w14:textId="2B061A06"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Tele</w:t>
            </w:r>
            <w:r w:rsidR="00686913" w:rsidRPr="004D6A2B">
              <w:rPr>
                <w:rFonts w:asciiTheme="minorHAnsi" w:hAnsiTheme="minorHAnsi" w:cstheme="minorHAnsi"/>
                <w:b/>
                <w:bCs/>
                <w:sz w:val="20"/>
                <w:szCs w:val="20"/>
                <w:lang w:val="en-US"/>
              </w:rPr>
              <w:t>phone</w:t>
            </w:r>
            <w:r w:rsidRPr="004D6A2B">
              <w:rPr>
                <w:rFonts w:asciiTheme="minorHAnsi" w:hAnsiTheme="minorHAnsi" w:cstheme="minorHAnsi"/>
                <w:b/>
                <w:bCs/>
                <w:sz w:val="20"/>
                <w:szCs w:val="20"/>
                <w:lang w:val="en-US"/>
              </w:rPr>
              <w:t>:</w:t>
            </w:r>
          </w:p>
        </w:tc>
        <w:tc>
          <w:tcPr>
            <w:tcW w:w="6533" w:type="dxa"/>
            <w:gridSpan w:val="2"/>
          </w:tcPr>
          <w:p w14:paraId="08794AFC" w14:textId="37422B80"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0B1A02" w:rsidRPr="004D6A2B" w14:paraId="63B8D53B" w14:textId="77777777" w:rsidTr="00D07D35">
        <w:trPr>
          <w:trHeight w:val="410"/>
          <w:jc w:val="center"/>
        </w:trPr>
        <w:tc>
          <w:tcPr>
            <w:tcW w:w="2914" w:type="dxa"/>
            <w:gridSpan w:val="2"/>
            <w:tcBorders>
              <w:bottom w:val="single" w:sz="4" w:space="0" w:color="auto"/>
            </w:tcBorders>
            <w:shd w:val="clear" w:color="auto" w:fill="DAEEF3"/>
          </w:tcPr>
          <w:p w14:paraId="60F3037B" w14:textId="340270FF"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 xml:space="preserve">Email: </w:t>
            </w:r>
          </w:p>
        </w:tc>
        <w:tc>
          <w:tcPr>
            <w:tcW w:w="6533" w:type="dxa"/>
            <w:gridSpan w:val="2"/>
            <w:tcBorders>
              <w:bottom w:val="single" w:sz="4" w:space="0" w:color="auto"/>
            </w:tcBorders>
          </w:tcPr>
          <w:p w14:paraId="65D97DB7" w14:textId="05C84700" w:rsidR="000B1A02" w:rsidRPr="004D6A2B" w:rsidRDefault="000B1A02"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D80E7B" w:rsidRPr="004D6A2B" w14:paraId="6F2D3ECD" w14:textId="77777777" w:rsidTr="00A4202D">
        <w:trPr>
          <w:trHeight w:val="1219"/>
          <w:jc w:val="center"/>
        </w:trPr>
        <w:tc>
          <w:tcPr>
            <w:tcW w:w="2914" w:type="dxa"/>
            <w:gridSpan w:val="2"/>
            <w:shd w:val="clear" w:color="auto" w:fill="E5B8B7" w:themeFill="accent2" w:themeFillTint="66"/>
          </w:tcPr>
          <w:p w14:paraId="44D92D06" w14:textId="6A57A95E" w:rsidR="00D80E7B" w:rsidRPr="004D6A2B" w:rsidRDefault="00B13FDD" w:rsidP="00D07D35">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 xml:space="preserve">Total Bid Price in CZK Not Including VAT </w:t>
            </w:r>
          </w:p>
        </w:tc>
        <w:tc>
          <w:tcPr>
            <w:tcW w:w="6533" w:type="dxa"/>
            <w:gridSpan w:val="2"/>
            <w:shd w:val="clear" w:color="auto" w:fill="E5B8B7" w:themeFill="accent2" w:themeFillTint="66"/>
          </w:tcPr>
          <w:p w14:paraId="5AA10AEE" w14:textId="31ED407F" w:rsidR="00D80E7B" w:rsidRPr="004D6A2B" w:rsidRDefault="00D80E7B" w:rsidP="00D07D35">
            <w:pPr>
              <w:widowControl w:val="0"/>
              <w:tabs>
                <w:tab w:val="center" w:pos="2700"/>
                <w:tab w:val="center" w:pos="6300"/>
              </w:tabs>
              <w:spacing w:before="120"/>
              <w:jc w:val="center"/>
              <w:rPr>
                <w:rFonts w:asciiTheme="minorHAnsi" w:hAnsiTheme="minorHAnsi" w:cstheme="minorHAnsi"/>
                <w:b/>
                <w:bCs/>
                <w:sz w:val="20"/>
                <w:szCs w:val="20"/>
                <w:highlight w:val="yellow"/>
                <w:lang w:val="en-US"/>
              </w:rPr>
            </w:pPr>
            <w:r w:rsidRPr="004D6A2B">
              <w:rPr>
                <w:rFonts w:asciiTheme="minorHAnsi" w:hAnsiTheme="minorHAnsi" w:cstheme="minorHAnsi"/>
                <w:b/>
                <w:bCs/>
                <w:sz w:val="20"/>
                <w:szCs w:val="20"/>
                <w:highlight w:val="yellow"/>
                <w:lang w:val="en-US"/>
              </w:rPr>
              <w:t>[</w:t>
            </w:r>
            <w:r w:rsidR="004F3B1F"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F7697C" w:rsidRPr="004D6A2B" w14:paraId="65F2BAA7" w14:textId="77777777" w:rsidTr="00D07D35">
        <w:trPr>
          <w:trHeight w:val="316"/>
          <w:jc w:val="center"/>
        </w:trPr>
        <w:tc>
          <w:tcPr>
            <w:tcW w:w="9447" w:type="dxa"/>
            <w:gridSpan w:val="4"/>
            <w:shd w:val="clear" w:color="auto" w:fill="B8CCE4"/>
          </w:tcPr>
          <w:p w14:paraId="35CF1F5B" w14:textId="02DD0CA5" w:rsidR="00F7697C" w:rsidRPr="004D6A2B" w:rsidRDefault="00F7697C"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br w:type="page"/>
              <w:t>Aut</w:t>
            </w:r>
            <w:r w:rsidR="005904D2" w:rsidRPr="004D6A2B">
              <w:rPr>
                <w:rFonts w:asciiTheme="minorHAnsi" w:hAnsiTheme="minorHAnsi" w:cstheme="minorHAnsi"/>
                <w:b/>
                <w:bCs/>
                <w:sz w:val="20"/>
                <w:szCs w:val="20"/>
                <w:lang w:val="en-US"/>
              </w:rPr>
              <w:t>horization of Bid by Person Authorized to Represent the Contractor</w:t>
            </w:r>
            <w:r w:rsidRPr="004D6A2B">
              <w:rPr>
                <w:rFonts w:asciiTheme="minorHAnsi" w:hAnsiTheme="minorHAnsi" w:cstheme="minorHAnsi"/>
                <w:b/>
                <w:bCs/>
                <w:sz w:val="20"/>
                <w:szCs w:val="20"/>
                <w:lang w:val="en-US"/>
              </w:rPr>
              <w:t>:</w:t>
            </w:r>
          </w:p>
        </w:tc>
      </w:tr>
      <w:tr w:rsidR="00F7697C" w:rsidRPr="004D6A2B" w14:paraId="452EAE3A" w14:textId="77777777" w:rsidTr="00D07D35">
        <w:trPr>
          <w:trHeight w:val="992"/>
          <w:jc w:val="center"/>
        </w:trPr>
        <w:tc>
          <w:tcPr>
            <w:tcW w:w="2914" w:type="dxa"/>
            <w:gridSpan w:val="2"/>
            <w:tcBorders>
              <w:bottom w:val="single" w:sz="4" w:space="0" w:color="auto"/>
            </w:tcBorders>
            <w:shd w:val="clear" w:color="auto" w:fill="DAEEF3"/>
          </w:tcPr>
          <w:p w14:paraId="2BEF7548" w14:textId="38ECC12E" w:rsidR="00F7697C" w:rsidRPr="004D6A2B" w:rsidRDefault="005904D2"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Signature of Authorized Person</w:t>
            </w:r>
            <w:r w:rsidR="00F7697C" w:rsidRPr="004D6A2B">
              <w:rPr>
                <w:rFonts w:asciiTheme="minorHAnsi" w:hAnsiTheme="minorHAnsi" w:cstheme="minorHAnsi"/>
                <w:b/>
                <w:bCs/>
                <w:sz w:val="20"/>
                <w:szCs w:val="20"/>
                <w:lang w:val="en-US"/>
              </w:rPr>
              <w:t>:</w:t>
            </w:r>
          </w:p>
          <w:p w14:paraId="1C73121E" w14:textId="77777777" w:rsidR="00F7697C" w:rsidRPr="004D6A2B" w:rsidRDefault="00F7697C" w:rsidP="00F7697C">
            <w:pPr>
              <w:widowControl w:val="0"/>
              <w:tabs>
                <w:tab w:val="center" w:pos="2700"/>
                <w:tab w:val="center" w:pos="6300"/>
              </w:tabs>
              <w:spacing w:before="120"/>
              <w:jc w:val="center"/>
              <w:rPr>
                <w:rFonts w:asciiTheme="minorHAnsi" w:hAnsiTheme="minorHAnsi" w:cstheme="minorHAnsi"/>
                <w:b/>
                <w:bCs/>
                <w:sz w:val="20"/>
                <w:szCs w:val="20"/>
                <w:lang w:val="en-US"/>
              </w:rPr>
            </w:pPr>
          </w:p>
          <w:p w14:paraId="058ABCE7" w14:textId="77777777" w:rsidR="00F7697C" w:rsidRPr="004D6A2B" w:rsidRDefault="00F7697C" w:rsidP="00F7697C">
            <w:pPr>
              <w:widowControl w:val="0"/>
              <w:tabs>
                <w:tab w:val="center" w:pos="2700"/>
                <w:tab w:val="center" w:pos="6300"/>
              </w:tabs>
              <w:spacing w:before="120"/>
              <w:jc w:val="center"/>
              <w:rPr>
                <w:rFonts w:asciiTheme="minorHAnsi" w:hAnsiTheme="minorHAnsi" w:cstheme="minorHAnsi"/>
                <w:b/>
                <w:bCs/>
                <w:sz w:val="20"/>
                <w:szCs w:val="20"/>
                <w:lang w:val="en-US"/>
              </w:rPr>
            </w:pPr>
          </w:p>
        </w:tc>
        <w:tc>
          <w:tcPr>
            <w:tcW w:w="3976" w:type="dxa"/>
            <w:tcBorders>
              <w:bottom w:val="single" w:sz="4" w:space="0" w:color="auto"/>
            </w:tcBorders>
          </w:tcPr>
          <w:p w14:paraId="367D9FA4" w14:textId="77777777" w:rsidR="00F7697C" w:rsidRPr="004D6A2B" w:rsidRDefault="00F7697C" w:rsidP="00F7697C">
            <w:pPr>
              <w:widowControl w:val="0"/>
              <w:tabs>
                <w:tab w:val="center" w:pos="2700"/>
                <w:tab w:val="center" w:pos="6300"/>
              </w:tabs>
              <w:spacing w:before="120" w:after="200" w:line="276" w:lineRule="auto"/>
              <w:jc w:val="center"/>
              <w:rPr>
                <w:rFonts w:asciiTheme="minorHAnsi" w:hAnsiTheme="minorHAnsi" w:cstheme="minorHAnsi"/>
                <w:b/>
                <w:bCs/>
                <w:sz w:val="20"/>
                <w:szCs w:val="20"/>
                <w:lang w:val="en-US"/>
              </w:rPr>
            </w:pPr>
          </w:p>
          <w:p w14:paraId="0C62397D" w14:textId="77777777" w:rsidR="00F7697C" w:rsidRPr="004D6A2B" w:rsidRDefault="00F7697C"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w:t>
            </w:r>
          </w:p>
        </w:tc>
        <w:tc>
          <w:tcPr>
            <w:tcW w:w="2557" w:type="dxa"/>
            <w:tcBorders>
              <w:bottom w:val="single" w:sz="4" w:space="0" w:color="auto"/>
            </w:tcBorders>
          </w:tcPr>
          <w:p w14:paraId="2F441AE5" w14:textId="77777777" w:rsidR="00F7697C" w:rsidRPr="004D6A2B" w:rsidRDefault="00F7697C" w:rsidP="00F7697C">
            <w:pPr>
              <w:widowControl w:val="0"/>
              <w:tabs>
                <w:tab w:val="center" w:pos="2700"/>
                <w:tab w:val="center" w:pos="6300"/>
              </w:tabs>
              <w:spacing w:before="120" w:after="200" w:line="276" w:lineRule="auto"/>
              <w:jc w:val="center"/>
              <w:rPr>
                <w:rFonts w:asciiTheme="minorHAnsi" w:hAnsiTheme="minorHAnsi" w:cstheme="minorHAnsi"/>
                <w:b/>
                <w:bCs/>
                <w:sz w:val="20"/>
                <w:szCs w:val="20"/>
                <w:lang w:val="en-US"/>
              </w:rPr>
            </w:pPr>
          </w:p>
          <w:p w14:paraId="62C89CA7" w14:textId="56F8B831" w:rsidR="00F7697C" w:rsidRPr="004D6A2B" w:rsidRDefault="00B13FDD" w:rsidP="00B13FDD">
            <w:pPr>
              <w:widowControl w:val="0"/>
              <w:tabs>
                <w:tab w:val="left" w:pos="876"/>
                <w:tab w:val="center" w:pos="1208"/>
                <w:tab w:val="center" w:pos="2700"/>
                <w:tab w:val="center" w:pos="6300"/>
              </w:tabs>
              <w:spacing w:before="120"/>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ab/>
            </w:r>
            <w:r w:rsidRPr="004D6A2B">
              <w:rPr>
                <w:rFonts w:asciiTheme="minorHAnsi" w:hAnsiTheme="minorHAnsi" w:cstheme="minorHAnsi"/>
                <w:b/>
                <w:bCs/>
                <w:sz w:val="20"/>
                <w:szCs w:val="20"/>
                <w:lang w:val="en-US"/>
              </w:rPr>
              <w:tab/>
              <w:t>Stamp</w:t>
            </w:r>
          </w:p>
        </w:tc>
      </w:tr>
      <w:tr w:rsidR="00F7697C" w:rsidRPr="004D6A2B" w14:paraId="41268562" w14:textId="77777777" w:rsidTr="00D07D35">
        <w:trPr>
          <w:trHeight w:val="371"/>
          <w:jc w:val="center"/>
        </w:trPr>
        <w:tc>
          <w:tcPr>
            <w:tcW w:w="2914" w:type="dxa"/>
            <w:gridSpan w:val="2"/>
            <w:shd w:val="clear" w:color="auto" w:fill="DAEEF3"/>
          </w:tcPr>
          <w:p w14:paraId="2ADEAEB4" w14:textId="7D4737C0" w:rsidR="00F7697C" w:rsidRPr="004D6A2B" w:rsidRDefault="00B34C64"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 xml:space="preserve">Title, Name, Surname </w:t>
            </w:r>
          </w:p>
        </w:tc>
        <w:tc>
          <w:tcPr>
            <w:tcW w:w="6533" w:type="dxa"/>
            <w:gridSpan w:val="2"/>
          </w:tcPr>
          <w:p w14:paraId="3BE0FBBE" w14:textId="1F83C5B7" w:rsidR="00F7697C" w:rsidRPr="004D6A2B" w:rsidRDefault="00F7697C"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highlight w:val="yellow"/>
                <w:lang w:val="en-US"/>
              </w:rPr>
              <w:t>[</w:t>
            </w:r>
            <w:r w:rsidR="00B34C64"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r w:rsidR="00F7697C" w:rsidRPr="004D6A2B" w14:paraId="318C2673" w14:textId="77777777" w:rsidTr="00D07D35">
        <w:trPr>
          <w:trHeight w:val="382"/>
          <w:jc w:val="center"/>
        </w:trPr>
        <w:tc>
          <w:tcPr>
            <w:tcW w:w="2914" w:type="dxa"/>
            <w:gridSpan w:val="2"/>
            <w:shd w:val="clear" w:color="auto" w:fill="DAEEF3"/>
          </w:tcPr>
          <w:p w14:paraId="7DD7E6E0" w14:textId="254C343C" w:rsidR="00F7697C" w:rsidRPr="004D6A2B" w:rsidRDefault="00B34C64"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lang w:val="en-US"/>
              </w:rPr>
              <w:t>Position</w:t>
            </w:r>
            <w:r w:rsidR="00F7697C" w:rsidRPr="004D6A2B">
              <w:rPr>
                <w:rFonts w:asciiTheme="minorHAnsi" w:hAnsiTheme="minorHAnsi" w:cstheme="minorHAnsi"/>
                <w:b/>
                <w:bCs/>
                <w:sz w:val="20"/>
                <w:szCs w:val="20"/>
                <w:lang w:val="en-US"/>
              </w:rPr>
              <w:t xml:space="preserve"> </w:t>
            </w:r>
          </w:p>
        </w:tc>
        <w:tc>
          <w:tcPr>
            <w:tcW w:w="6533" w:type="dxa"/>
            <w:gridSpan w:val="2"/>
          </w:tcPr>
          <w:p w14:paraId="5EC11D41" w14:textId="72283770" w:rsidR="00F7697C" w:rsidRPr="004D6A2B" w:rsidRDefault="00F7697C" w:rsidP="00F7697C">
            <w:pPr>
              <w:widowControl w:val="0"/>
              <w:tabs>
                <w:tab w:val="center" w:pos="2700"/>
                <w:tab w:val="center" w:pos="6300"/>
              </w:tabs>
              <w:spacing w:before="120"/>
              <w:jc w:val="center"/>
              <w:rPr>
                <w:rFonts w:asciiTheme="minorHAnsi" w:hAnsiTheme="minorHAnsi" w:cstheme="minorHAnsi"/>
                <w:b/>
                <w:bCs/>
                <w:sz w:val="20"/>
                <w:szCs w:val="20"/>
                <w:lang w:val="en-US"/>
              </w:rPr>
            </w:pPr>
            <w:r w:rsidRPr="004D6A2B">
              <w:rPr>
                <w:rFonts w:asciiTheme="minorHAnsi" w:hAnsiTheme="minorHAnsi" w:cstheme="minorHAnsi"/>
                <w:b/>
                <w:bCs/>
                <w:sz w:val="20"/>
                <w:szCs w:val="20"/>
                <w:highlight w:val="yellow"/>
                <w:lang w:val="en-US"/>
              </w:rPr>
              <w:t>[</w:t>
            </w:r>
            <w:r w:rsidR="00B34C64" w:rsidRPr="004D6A2B">
              <w:rPr>
                <w:rFonts w:asciiTheme="minorHAnsi" w:hAnsiTheme="minorHAnsi" w:cstheme="minorHAnsi"/>
                <w:b/>
                <w:bCs/>
                <w:sz w:val="20"/>
                <w:szCs w:val="20"/>
                <w:highlight w:val="yellow"/>
                <w:lang w:val="en-US"/>
              </w:rPr>
              <w:t>TO BE COMPLETED BY THE CONTRACTOR</w:t>
            </w:r>
            <w:r w:rsidRPr="004D6A2B">
              <w:rPr>
                <w:rFonts w:asciiTheme="minorHAnsi" w:hAnsiTheme="minorHAnsi" w:cstheme="minorHAnsi"/>
                <w:b/>
                <w:bCs/>
                <w:sz w:val="20"/>
                <w:szCs w:val="20"/>
                <w:highlight w:val="yellow"/>
                <w:lang w:val="en-US"/>
              </w:rPr>
              <w:t>]</w:t>
            </w:r>
          </w:p>
        </w:tc>
      </w:tr>
    </w:tbl>
    <w:p w14:paraId="20F0BF2A" w14:textId="0DCC9B5A" w:rsidR="00E41A49" w:rsidRPr="004D6A2B" w:rsidRDefault="00CF413E" w:rsidP="00E41A49">
      <w:pPr>
        <w:widowControl w:val="0"/>
        <w:tabs>
          <w:tab w:val="center" w:pos="2700"/>
          <w:tab w:val="center" w:pos="6300"/>
        </w:tabs>
        <w:spacing w:before="120"/>
        <w:jc w:val="center"/>
        <w:rPr>
          <w:rFonts w:ascii="Calibri" w:hAnsi="Calibri" w:cs="Calibri"/>
          <w:b/>
          <w:bCs/>
          <w:lang w:val="en-US"/>
        </w:rPr>
      </w:pPr>
      <w:r w:rsidRPr="004D6A2B">
        <w:rPr>
          <w:rFonts w:ascii="Calibri" w:hAnsi="Calibri" w:cs="Calibri"/>
          <w:b/>
          <w:bCs/>
          <w:lang w:val="en-US"/>
        </w:rPr>
        <w:lastRenderedPageBreak/>
        <w:t>Annex No</w:t>
      </w:r>
      <w:r w:rsidR="00E41A49" w:rsidRPr="004D6A2B">
        <w:rPr>
          <w:rFonts w:ascii="Calibri" w:hAnsi="Calibri" w:cs="Calibri"/>
          <w:b/>
          <w:bCs/>
          <w:lang w:val="en-US"/>
        </w:rPr>
        <w:t>. 2</w:t>
      </w:r>
    </w:p>
    <w:p w14:paraId="4EE27E81" w14:textId="33BB069C" w:rsidR="00E41A49" w:rsidRPr="004D6A2B" w:rsidRDefault="00E72603" w:rsidP="00E41A49">
      <w:pPr>
        <w:widowControl w:val="0"/>
        <w:spacing w:before="120" w:after="120" w:line="320" w:lineRule="atLeast"/>
        <w:jc w:val="center"/>
        <w:rPr>
          <w:rFonts w:asciiTheme="minorHAnsi" w:hAnsiTheme="minorHAnsi" w:cstheme="minorHAnsi"/>
          <w:b/>
          <w:bCs/>
          <w:szCs w:val="22"/>
          <w:lang w:val="en-US"/>
        </w:rPr>
      </w:pPr>
      <w:r w:rsidRPr="004D6A2B">
        <w:rPr>
          <w:rFonts w:asciiTheme="minorHAnsi" w:hAnsiTheme="minorHAnsi" w:cstheme="minorHAnsi"/>
          <w:b/>
          <w:bCs/>
          <w:szCs w:val="22"/>
          <w:lang w:val="en-US"/>
        </w:rPr>
        <w:t xml:space="preserve">Specimen of Sworn Statement on Fulfillment of Basic Eligibility </w:t>
      </w:r>
    </w:p>
    <w:p w14:paraId="621C094E" w14:textId="35E4F46E" w:rsidR="00E41A49" w:rsidRPr="004D6A2B" w:rsidRDefault="00E72603" w:rsidP="00E41A49">
      <w:pPr>
        <w:widowControl w:val="0"/>
        <w:autoSpaceDE w:val="0"/>
        <w:autoSpaceDN w:val="0"/>
        <w:adjustRightInd w:val="0"/>
        <w:spacing w:before="120" w:after="120" w:line="320" w:lineRule="atLeast"/>
        <w:jc w:val="center"/>
        <w:rPr>
          <w:rFonts w:asciiTheme="minorHAnsi" w:hAnsiTheme="minorHAnsi" w:cstheme="minorHAnsi"/>
          <w:b/>
          <w:bCs/>
          <w:szCs w:val="22"/>
          <w:lang w:val="en-US"/>
        </w:rPr>
      </w:pPr>
      <w:r w:rsidRPr="004D6A2B">
        <w:rPr>
          <w:rFonts w:asciiTheme="minorHAnsi" w:hAnsiTheme="minorHAnsi" w:cstheme="minorHAnsi"/>
          <w:b/>
          <w:bCs/>
          <w:szCs w:val="22"/>
          <w:lang w:val="en-US"/>
        </w:rPr>
        <w:t xml:space="preserve">Sworn Statement </w:t>
      </w:r>
    </w:p>
    <w:tbl>
      <w:tblPr>
        <w:tblW w:w="7164" w:type="dxa"/>
        <w:tblLayout w:type="fixed"/>
        <w:tblCellMar>
          <w:left w:w="0" w:type="dxa"/>
          <w:right w:w="0" w:type="dxa"/>
        </w:tblCellMar>
        <w:tblLook w:val="04A0" w:firstRow="1" w:lastRow="0" w:firstColumn="1" w:lastColumn="0" w:noHBand="0" w:noVBand="1"/>
      </w:tblPr>
      <w:tblGrid>
        <w:gridCol w:w="2410"/>
        <w:gridCol w:w="4754"/>
      </w:tblGrid>
      <w:tr w:rsidR="00E41A49" w:rsidRPr="004D6A2B" w14:paraId="433BCAE0" w14:textId="77777777" w:rsidTr="00A4202D">
        <w:trPr>
          <w:trHeight w:val="405"/>
        </w:trPr>
        <w:tc>
          <w:tcPr>
            <w:tcW w:w="2410" w:type="dxa"/>
          </w:tcPr>
          <w:p w14:paraId="689DEB7F" w14:textId="77777777" w:rsidR="00E41A49" w:rsidRPr="004D6A2B" w:rsidRDefault="00E41A49" w:rsidP="00D263EE">
            <w:pPr>
              <w:widowControl w:val="0"/>
              <w:spacing w:before="120" w:line="300" w:lineRule="auto"/>
              <w:ind w:right="553"/>
              <w:jc w:val="both"/>
              <w:rPr>
                <w:rFonts w:asciiTheme="minorHAnsi" w:hAnsiTheme="minorHAnsi" w:cstheme="minorHAnsi"/>
                <w:bCs/>
                <w:szCs w:val="22"/>
                <w:lang w:val="en-US"/>
              </w:rPr>
            </w:pPr>
          </w:p>
        </w:tc>
        <w:tc>
          <w:tcPr>
            <w:tcW w:w="4754" w:type="dxa"/>
          </w:tcPr>
          <w:p w14:paraId="0D605223" w14:textId="77777777" w:rsidR="00E41A49" w:rsidRPr="004D6A2B" w:rsidRDefault="00E41A49" w:rsidP="00D263EE">
            <w:pPr>
              <w:widowControl w:val="0"/>
              <w:spacing w:before="120" w:line="300" w:lineRule="auto"/>
              <w:ind w:right="553"/>
              <w:jc w:val="both"/>
              <w:rPr>
                <w:rFonts w:asciiTheme="minorHAnsi" w:hAnsiTheme="minorHAnsi" w:cstheme="minorHAnsi"/>
                <w:bCs/>
                <w:szCs w:val="22"/>
                <w:lang w:val="en-US"/>
              </w:rPr>
            </w:pPr>
          </w:p>
        </w:tc>
      </w:tr>
      <w:tr w:rsidR="00E41A49" w:rsidRPr="004D6A2B" w14:paraId="402E984D" w14:textId="77777777" w:rsidTr="00A4202D">
        <w:trPr>
          <w:trHeight w:val="396"/>
        </w:trPr>
        <w:tc>
          <w:tcPr>
            <w:tcW w:w="2410" w:type="dxa"/>
            <w:hideMark/>
          </w:tcPr>
          <w:p w14:paraId="67E2DC1F" w14:textId="4A70DED5" w:rsidR="00E41A49" w:rsidRPr="004D6A2B" w:rsidRDefault="001D41A9" w:rsidP="00D263EE">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lang w:val="en-US"/>
              </w:rPr>
              <w:t>Contractor</w:t>
            </w:r>
            <w:r w:rsidR="00E41A49" w:rsidRPr="004D6A2B">
              <w:rPr>
                <w:rFonts w:asciiTheme="minorHAnsi" w:hAnsiTheme="minorHAnsi" w:cstheme="minorHAnsi"/>
                <w:bCs/>
                <w:szCs w:val="22"/>
                <w:lang w:val="en-US"/>
              </w:rPr>
              <w:t xml:space="preserve">:  </w:t>
            </w:r>
          </w:p>
        </w:tc>
        <w:tc>
          <w:tcPr>
            <w:tcW w:w="4754" w:type="dxa"/>
            <w:hideMark/>
          </w:tcPr>
          <w:p w14:paraId="05238EEC" w14:textId="09DFCB7B" w:rsidR="00E41A49" w:rsidRPr="004D6A2B" w:rsidRDefault="00E41A49" w:rsidP="00D263EE">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highlight w:val="yellow"/>
                <w:lang w:val="en-US"/>
              </w:rPr>
              <w:t>[</w:t>
            </w:r>
            <w:r w:rsidR="001D41A9" w:rsidRPr="004D6A2B">
              <w:rPr>
                <w:rFonts w:asciiTheme="minorHAnsi" w:hAnsiTheme="minorHAnsi" w:cstheme="minorHAnsi"/>
                <w:bCs/>
                <w:szCs w:val="22"/>
                <w:highlight w:val="yellow"/>
                <w:lang w:val="en-US"/>
              </w:rPr>
              <w:t>TO BE COMPLETED BY THE CONTRACTOR</w:t>
            </w:r>
            <w:r w:rsidRPr="004D6A2B">
              <w:rPr>
                <w:rFonts w:asciiTheme="minorHAnsi" w:hAnsiTheme="minorHAnsi" w:cstheme="minorHAnsi"/>
                <w:bCs/>
                <w:szCs w:val="22"/>
                <w:highlight w:val="yellow"/>
                <w:lang w:val="en-US"/>
              </w:rPr>
              <w:t>]</w:t>
            </w:r>
          </w:p>
        </w:tc>
      </w:tr>
      <w:tr w:rsidR="00E41A49" w:rsidRPr="004D6A2B" w14:paraId="52E8574E" w14:textId="77777777" w:rsidTr="00A4202D">
        <w:trPr>
          <w:trHeight w:val="397"/>
        </w:trPr>
        <w:tc>
          <w:tcPr>
            <w:tcW w:w="2410" w:type="dxa"/>
            <w:hideMark/>
          </w:tcPr>
          <w:p w14:paraId="56958E06" w14:textId="6110B6D2" w:rsidR="00E41A49" w:rsidRPr="004D6A2B" w:rsidRDefault="007314BE" w:rsidP="00D263EE">
            <w:pPr>
              <w:widowControl w:val="0"/>
              <w:spacing w:before="120" w:line="300" w:lineRule="auto"/>
              <w:ind w:right="553"/>
              <w:jc w:val="both"/>
              <w:rPr>
                <w:rFonts w:asciiTheme="minorHAnsi" w:hAnsiTheme="minorHAnsi" w:cstheme="minorHAnsi"/>
                <w:bCs/>
                <w:szCs w:val="22"/>
                <w:lang w:val="en-US"/>
              </w:rPr>
            </w:pPr>
            <w:proofErr w:type="gramStart"/>
            <w:r w:rsidRPr="004D6A2B">
              <w:rPr>
                <w:rFonts w:asciiTheme="minorHAnsi" w:hAnsiTheme="minorHAnsi" w:cstheme="minorHAnsi"/>
                <w:bCs/>
                <w:szCs w:val="22"/>
                <w:lang w:val="en-US"/>
              </w:rPr>
              <w:t>i</w:t>
            </w:r>
            <w:r w:rsidR="001D41A9" w:rsidRPr="004D6A2B">
              <w:rPr>
                <w:rFonts w:asciiTheme="minorHAnsi" w:hAnsiTheme="minorHAnsi" w:cstheme="minorHAnsi"/>
                <w:bCs/>
                <w:szCs w:val="22"/>
                <w:lang w:val="en-US"/>
              </w:rPr>
              <w:t>d</w:t>
            </w:r>
            <w:proofErr w:type="gramEnd"/>
            <w:r w:rsidR="001D41A9" w:rsidRPr="004D6A2B">
              <w:rPr>
                <w:rFonts w:asciiTheme="minorHAnsi" w:hAnsiTheme="minorHAnsi" w:cstheme="minorHAnsi"/>
                <w:bCs/>
                <w:szCs w:val="22"/>
                <w:lang w:val="en-US"/>
              </w:rPr>
              <w:t xml:space="preserve">. </w:t>
            </w:r>
            <w:r w:rsidRPr="004D6A2B">
              <w:rPr>
                <w:rFonts w:asciiTheme="minorHAnsi" w:hAnsiTheme="minorHAnsi" w:cstheme="minorHAnsi"/>
                <w:bCs/>
                <w:szCs w:val="22"/>
                <w:lang w:val="en-US"/>
              </w:rPr>
              <w:t>n</w:t>
            </w:r>
            <w:r w:rsidR="001D41A9" w:rsidRPr="004D6A2B">
              <w:rPr>
                <w:rFonts w:asciiTheme="minorHAnsi" w:hAnsiTheme="minorHAnsi" w:cstheme="minorHAnsi"/>
                <w:bCs/>
                <w:szCs w:val="22"/>
                <w:lang w:val="en-US"/>
              </w:rPr>
              <w:t>o. (I</w:t>
            </w:r>
            <w:r w:rsidR="00E41A49" w:rsidRPr="004D6A2B">
              <w:rPr>
                <w:rFonts w:asciiTheme="minorHAnsi" w:hAnsiTheme="minorHAnsi" w:cstheme="minorHAnsi"/>
                <w:bCs/>
                <w:szCs w:val="22"/>
                <w:lang w:val="en-US"/>
              </w:rPr>
              <w:t>Č</w:t>
            </w:r>
            <w:r w:rsidR="001D41A9" w:rsidRPr="004D6A2B">
              <w:rPr>
                <w:rFonts w:asciiTheme="minorHAnsi" w:hAnsiTheme="minorHAnsi" w:cstheme="minorHAnsi"/>
                <w:bCs/>
                <w:szCs w:val="22"/>
                <w:lang w:val="en-US"/>
              </w:rPr>
              <w:t>)</w:t>
            </w:r>
            <w:r w:rsidR="00E41A49" w:rsidRPr="004D6A2B">
              <w:rPr>
                <w:rFonts w:asciiTheme="minorHAnsi" w:hAnsiTheme="minorHAnsi" w:cstheme="minorHAnsi"/>
                <w:bCs/>
                <w:szCs w:val="22"/>
                <w:lang w:val="en-US"/>
              </w:rPr>
              <w:t>:</w:t>
            </w:r>
          </w:p>
        </w:tc>
        <w:tc>
          <w:tcPr>
            <w:tcW w:w="4754" w:type="dxa"/>
            <w:hideMark/>
          </w:tcPr>
          <w:p w14:paraId="42766408" w14:textId="3F45E14F" w:rsidR="00E41A49" w:rsidRPr="004D6A2B" w:rsidRDefault="00E41A49" w:rsidP="00D263EE">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highlight w:val="yellow"/>
                <w:lang w:val="en-US"/>
              </w:rPr>
              <w:t>[</w:t>
            </w:r>
            <w:r w:rsidR="001D41A9" w:rsidRPr="004D6A2B">
              <w:rPr>
                <w:rFonts w:asciiTheme="minorHAnsi" w:hAnsiTheme="minorHAnsi" w:cstheme="minorHAnsi"/>
                <w:bCs/>
                <w:szCs w:val="22"/>
                <w:highlight w:val="yellow"/>
                <w:lang w:val="en-US"/>
              </w:rPr>
              <w:t>TO BE COMPLETED BY THE CONTRACTOR</w:t>
            </w:r>
            <w:r w:rsidRPr="004D6A2B">
              <w:rPr>
                <w:rFonts w:asciiTheme="minorHAnsi" w:hAnsiTheme="minorHAnsi" w:cstheme="minorHAnsi"/>
                <w:bCs/>
                <w:szCs w:val="22"/>
                <w:highlight w:val="yellow"/>
                <w:lang w:val="en-US"/>
              </w:rPr>
              <w:t>]</w:t>
            </w:r>
          </w:p>
        </w:tc>
      </w:tr>
      <w:tr w:rsidR="00E41A49" w:rsidRPr="004D6A2B" w14:paraId="1229DDC9" w14:textId="77777777" w:rsidTr="00A4202D">
        <w:trPr>
          <w:trHeight w:val="306"/>
        </w:trPr>
        <w:tc>
          <w:tcPr>
            <w:tcW w:w="2410" w:type="dxa"/>
            <w:hideMark/>
          </w:tcPr>
          <w:p w14:paraId="366A215B" w14:textId="4C9C704D" w:rsidR="00E41A49" w:rsidRPr="004D6A2B" w:rsidRDefault="007314BE" w:rsidP="00D263EE">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lang w:val="en-US"/>
              </w:rPr>
              <w:t>r</w:t>
            </w:r>
            <w:r w:rsidR="001D41A9" w:rsidRPr="004D6A2B">
              <w:rPr>
                <w:rFonts w:asciiTheme="minorHAnsi" w:hAnsiTheme="minorHAnsi" w:cstheme="minorHAnsi"/>
                <w:bCs/>
                <w:szCs w:val="22"/>
                <w:lang w:val="en-US"/>
              </w:rPr>
              <w:t xml:space="preserve">egistered </w:t>
            </w:r>
            <w:r w:rsidRPr="004D6A2B">
              <w:rPr>
                <w:rFonts w:asciiTheme="minorHAnsi" w:hAnsiTheme="minorHAnsi" w:cstheme="minorHAnsi"/>
                <w:bCs/>
                <w:szCs w:val="22"/>
                <w:lang w:val="en-US"/>
              </w:rPr>
              <w:t>o</w:t>
            </w:r>
            <w:r w:rsidR="001D41A9" w:rsidRPr="004D6A2B">
              <w:rPr>
                <w:rFonts w:asciiTheme="minorHAnsi" w:hAnsiTheme="minorHAnsi" w:cstheme="minorHAnsi"/>
                <w:bCs/>
                <w:szCs w:val="22"/>
                <w:lang w:val="en-US"/>
              </w:rPr>
              <w:t>ffice</w:t>
            </w:r>
            <w:r w:rsidR="00E41A49" w:rsidRPr="004D6A2B">
              <w:rPr>
                <w:rFonts w:asciiTheme="minorHAnsi" w:hAnsiTheme="minorHAnsi" w:cstheme="minorHAnsi"/>
                <w:bCs/>
                <w:szCs w:val="22"/>
                <w:lang w:val="en-US"/>
              </w:rPr>
              <w:t>:</w:t>
            </w:r>
          </w:p>
        </w:tc>
        <w:tc>
          <w:tcPr>
            <w:tcW w:w="4754" w:type="dxa"/>
            <w:hideMark/>
          </w:tcPr>
          <w:p w14:paraId="208E679E" w14:textId="4181B550" w:rsidR="00E41A49" w:rsidRPr="004D6A2B" w:rsidRDefault="00E41A49" w:rsidP="00D263EE">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highlight w:val="yellow"/>
                <w:lang w:val="en-US"/>
              </w:rPr>
              <w:t>[</w:t>
            </w:r>
            <w:r w:rsidR="001D41A9" w:rsidRPr="004D6A2B">
              <w:rPr>
                <w:rFonts w:asciiTheme="minorHAnsi" w:hAnsiTheme="minorHAnsi" w:cstheme="minorHAnsi"/>
                <w:bCs/>
                <w:szCs w:val="22"/>
                <w:highlight w:val="yellow"/>
                <w:lang w:val="en-US"/>
              </w:rPr>
              <w:t>TO BE COMPLETED BY THE CONTRACTOR</w:t>
            </w:r>
            <w:r w:rsidRPr="004D6A2B">
              <w:rPr>
                <w:rFonts w:asciiTheme="minorHAnsi" w:hAnsiTheme="minorHAnsi" w:cstheme="minorHAnsi"/>
                <w:bCs/>
                <w:szCs w:val="22"/>
                <w:highlight w:val="yellow"/>
                <w:lang w:val="en-US"/>
              </w:rPr>
              <w:t>]</w:t>
            </w:r>
          </w:p>
        </w:tc>
      </w:tr>
    </w:tbl>
    <w:p w14:paraId="6B2E2323" w14:textId="58AA9191" w:rsidR="00E41A49" w:rsidRPr="004D6A2B" w:rsidRDefault="007314BE" w:rsidP="00E41A49">
      <w:pPr>
        <w:widowControl w:val="0"/>
        <w:spacing w:before="120" w:line="300" w:lineRule="auto"/>
        <w:ind w:right="553"/>
        <w:jc w:val="both"/>
        <w:rPr>
          <w:rFonts w:asciiTheme="minorHAnsi" w:hAnsiTheme="minorHAnsi" w:cstheme="minorHAnsi"/>
          <w:bCs/>
          <w:szCs w:val="22"/>
          <w:lang w:val="en-US"/>
        </w:rPr>
      </w:pPr>
      <w:proofErr w:type="gramStart"/>
      <w:r w:rsidRPr="004D6A2B">
        <w:rPr>
          <w:rFonts w:asciiTheme="minorHAnsi" w:hAnsiTheme="minorHAnsi" w:cstheme="minorHAnsi"/>
          <w:bCs/>
          <w:szCs w:val="22"/>
          <w:lang w:val="en-US"/>
        </w:rPr>
        <w:t>r</w:t>
      </w:r>
      <w:r w:rsidR="001D41A9" w:rsidRPr="004D6A2B">
        <w:rPr>
          <w:rFonts w:asciiTheme="minorHAnsi" w:hAnsiTheme="minorHAnsi" w:cstheme="minorHAnsi"/>
          <w:bCs/>
          <w:szCs w:val="22"/>
          <w:lang w:val="en-US"/>
        </w:rPr>
        <w:t>egistered</w:t>
      </w:r>
      <w:proofErr w:type="gramEnd"/>
      <w:r w:rsidR="001D41A9" w:rsidRPr="004D6A2B">
        <w:rPr>
          <w:rFonts w:asciiTheme="minorHAnsi" w:hAnsiTheme="minorHAnsi" w:cstheme="minorHAnsi"/>
          <w:bCs/>
          <w:szCs w:val="22"/>
          <w:lang w:val="en-US"/>
        </w:rPr>
        <w:t xml:space="preserve"> in the Commercial Register maintained by the </w:t>
      </w:r>
      <w:r w:rsidR="00E41A49" w:rsidRPr="004D6A2B">
        <w:rPr>
          <w:rFonts w:asciiTheme="minorHAnsi" w:hAnsiTheme="minorHAnsi" w:cstheme="minorHAnsi"/>
          <w:bCs/>
          <w:szCs w:val="22"/>
          <w:highlight w:val="yellow"/>
          <w:lang w:val="en-US"/>
        </w:rPr>
        <w:t>[</w:t>
      </w:r>
      <w:r w:rsidR="001D41A9" w:rsidRPr="004D6A2B">
        <w:rPr>
          <w:rFonts w:asciiTheme="minorHAnsi" w:hAnsiTheme="minorHAnsi" w:cstheme="minorHAnsi"/>
          <w:bCs/>
          <w:szCs w:val="22"/>
          <w:highlight w:val="yellow"/>
          <w:lang w:val="en-US"/>
        </w:rPr>
        <w:t>TO BE COMPLETED BY THE CONTRACTOR</w:t>
      </w:r>
      <w:r w:rsidR="00E41A49" w:rsidRPr="004D6A2B">
        <w:rPr>
          <w:rFonts w:asciiTheme="minorHAnsi" w:hAnsiTheme="minorHAnsi" w:cstheme="minorHAnsi"/>
          <w:bCs/>
          <w:szCs w:val="22"/>
          <w:highlight w:val="yellow"/>
          <w:lang w:val="en-US"/>
        </w:rPr>
        <w:t>]</w:t>
      </w:r>
    </w:p>
    <w:p w14:paraId="6406DB9E" w14:textId="5368C349" w:rsidR="00E41A49" w:rsidRPr="004D6A2B" w:rsidRDefault="00E41A49" w:rsidP="00E41A49">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lang w:val="en-US"/>
        </w:rPr>
        <w:t>(</w:t>
      </w:r>
      <w:proofErr w:type="gramStart"/>
      <w:r w:rsidR="001D41A9" w:rsidRPr="004D6A2B">
        <w:rPr>
          <w:rFonts w:asciiTheme="minorHAnsi" w:hAnsiTheme="minorHAnsi" w:cstheme="minorHAnsi"/>
          <w:bCs/>
          <w:szCs w:val="22"/>
          <w:lang w:val="en-US"/>
        </w:rPr>
        <w:t>hereinafter</w:t>
      </w:r>
      <w:proofErr w:type="gramEnd"/>
      <w:r w:rsidR="001D41A9" w:rsidRPr="004D6A2B">
        <w:rPr>
          <w:rFonts w:asciiTheme="minorHAnsi" w:hAnsiTheme="minorHAnsi" w:cstheme="minorHAnsi"/>
          <w:bCs/>
          <w:szCs w:val="22"/>
          <w:lang w:val="en-US"/>
        </w:rPr>
        <w:t xml:space="preserve"> the “contractor”</w:t>
      </w:r>
      <w:r w:rsidRPr="004D6A2B">
        <w:rPr>
          <w:rFonts w:asciiTheme="minorHAnsi" w:hAnsiTheme="minorHAnsi" w:cstheme="minorHAnsi"/>
          <w:bCs/>
          <w:szCs w:val="22"/>
          <w:lang w:val="en-US"/>
        </w:rPr>
        <w:t xml:space="preserve">)  </w:t>
      </w:r>
    </w:p>
    <w:p w14:paraId="7624176F" w14:textId="77777777" w:rsidR="00E41A49" w:rsidRPr="004D6A2B" w:rsidRDefault="00E41A49" w:rsidP="00A4202D">
      <w:pPr>
        <w:widowControl w:val="0"/>
        <w:spacing w:line="254" w:lineRule="auto"/>
        <w:ind w:right="553"/>
        <w:jc w:val="both"/>
        <w:rPr>
          <w:rFonts w:asciiTheme="minorHAnsi" w:hAnsiTheme="minorHAnsi" w:cstheme="minorHAnsi"/>
          <w:lang w:val="en-US"/>
        </w:rPr>
      </w:pPr>
    </w:p>
    <w:p w14:paraId="61A3F1C3" w14:textId="4E980790" w:rsidR="00E41A49" w:rsidRPr="004D6A2B" w:rsidRDefault="007314BE" w:rsidP="00E41A49">
      <w:pPr>
        <w:widowControl w:val="0"/>
        <w:spacing w:before="120" w:line="300" w:lineRule="auto"/>
        <w:ind w:right="1"/>
        <w:jc w:val="both"/>
        <w:rPr>
          <w:rFonts w:asciiTheme="minorHAnsi" w:hAnsiTheme="minorHAnsi" w:cstheme="minorHAnsi"/>
          <w:bCs/>
          <w:szCs w:val="22"/>
          <w:lang w:val="en-US"/>
        </w:rPr>
      </w:pPr>
      <w:proofErr w:type="gramStart"/>
      <w:r w:rsidRPr="004D6A2B">
        <w:rPr>
          <w:rFonts w:asciiTheme="minorHAnsi" w:hAnsiTheme="minorHAnsi" w:cstheme="minorHAnsi"/>
          <w:bCs/>
          <w:szCs w:val="22"/>
          <w:lang w:val="en-US"/>
        </w:rPr>
        <w:t>hereby</w:t>
      </w:r>
      <w:proofErr w:type="gramEnd"/>
      <w:r w:rsidRPr="004D6A2B">
        <w:rPr>
          <w:rFonts w:asciiTheme="minorHAnsi" w:hAnsiTheme="minorHAnsi" w:cstheme="minorHAnsi"/>
          <w:bCs/>
          <w:szCs w:val="22"/>
          <w:lang w:val="en-US"/>
        </w:rPr>
        <w:t>, for the purposes of a public contract entitled “</w:t>
      </w:r>
      <w:r w:rsidRPr="004D6A2B">
        <w:rPr>
          <w:rFonts w:asciiTheme="minorHAnsi" w:hAnsiTheme="minorHAnsi" w:cstheme="minorHAnsi"/>
          <w:b/>
          <w:bCs/>
          <w:szCs w:val="22"/>
          <w:lang w:val="en-US"/>
        </w:rPr>
        <w:t>Purchase of a Multifunctional and Measuring Vehicle</w:t>
      </w:r>
      <w:r w:rsidRPr="004D6A2B">
        <w:rPr>
          <w:rFonts w:asciiTheme="minorHAnsi" w:hAnsiTheme="minorHAnsi" w:cstheme="minorHAnsi"/>
          <w:szCs w:val="22"/>
          <w:lang w:val="en-US"/>
        </w:rPr>
        <w:t>”</w:t>
      </w:r>
      <w:r w:rsidR="00E41A49" w:rsidRPr="004D6A2B">
        <w:rPr>
          <w:rFonts w:asciiTheme="minorHAnsi" w:hAnsiTheme="minorHAnsi" w:cstheme="minorHAnsi"/>
          <w:bCs/>
          <w:szCs w:val="22"/>
          <w:lang w:val="en-US"/>
        </w:rPr>
        <w:t xml:space="preserve"> </w:t>
      </w:r>
      <w:r w:rsidR="00686913" w:rsidRPr="004D6A2B">
        <w:rPr>
          <w:rFonts w:asciiTheme="minorHAnsi" w:hAnsiTheme="minorHAnsi" w:cstheme="minorHAnsi"/>
          <w:bCs/>
          <w:szCs w:val="22"/>
          <w:lang w:val="en-US"/>
        </w:rPr>
        <w:t xml:space="preserve">honestly </w:t>
      </w:r>
      <w:r w:rsidRPr="004D6A2B">
        <w:rPr>
          <w:rFonts w:asciiTheme="minorHAnsi" w:hAnsiTheme="minorHAnsi" w:cstheme="minorHAnsi"/>
          <w:bCs/>
          <w:szCs w:val="22"/>
          <w:lang w:val="en-US"/>
        </w:rPr>
        <w:t xml:space="preserve">declares that it fulfills the basic eligibility requirements within the scope </w:t>
      </w:r>
      <w:r w:rsidR="00686913" w:rsidRPr="004D6A2B">
        <w:rPr>
          <w:rFonts w:asciiTheme="minorHAnsi" w:hAnsiTheme="minorHAnsi" w:cstheme="minorHAnsi"/>
          <w:bCs/>
          <w:szCs w:val="22"/>
          <w:lang w:val="en-US"/>
        </w:rPr>
        <w:t>of</w:t>
      </w:r>
      <w:r w:rsidRPr="004D6A2B">
        <w:rPr>
          <w:rFonts w:asciiTheme="minorHAnsi" w:hAnsiTheme="minorHAnsi" w:cstheme="minorHAnsi"/>
          <w:bCs/>
          <w:szCs w:val="22"/>
          <w:lang w:val="en-US"/>
        </w:rPr>
        <w:t xml:space="preserve"> Art. </w:t>
      </w:r>
      <w:r w:rsidR="00E41A49" w:rsidRPr="004D6A2B">
        <w:rPr>
          <w:rFonts w:asciiTheme="minorHAnsi" w:hAnsiTheme="minorHAnsi" w:cstheme="minorHAnsi"/>
          <w:bCs/>
          <w:szCs w:val="22"/>
          <w:lang w:val="en-US"/>
        </w:rPr>
        <w:t xml:space="preserve">74 </w:t>
      </w:r>
      <w:r w:rsidRPr="004D6A2B">
        <w:rPr>
          <w:rFonts w:asciiTheme="minorHAnsi" w:hAnsiTheme="minorHAnsi" w:cstheme="minorHAnsi"/>
          <w:bCs/>
          <w:szCs w:val="22"/>
          <w:lang w:val="en-US"/>
        </w:rPr>
        <w:t>(</w:t>
      </w:r>
      <w:r w:rsidR="00E41A49" w:rsidRPr="004D6A2B">
        <w:rPr>
          <w:rFonts w:asciiTheme="minorHAnsi" w:hAnsiTheme="minorHAnsi" w:cstheme="minorHAnsi"/>
          <w:bCs/>
          <w:szCs w:val="22"/>
          <w:lang w:val="en-US"/>
        </w:rPr>
        <w:t>1</w:t>
      </w:r>
      <w:r w:rsidRPr="004D6A2B">
        <w:rPr>
          <w:rFonts w:asciiTheme="minorHAnsi" w:hAnsiTheme="minorHAnsi" w:cstheme="minorHAnsi"/>
          <w:bCs/>
          <w:szCs w:val="22"/>
          <w:lang w:val="en-US"/>
        </w:rPr>
        <w:t xml:space="preserve">) </w:t>
      </w:r>
      <w:r w:rsidR="00686913" w:rsidRPr="004D6A2B">
        <w:rPr>
          <w:rFonts w:asciiTheme="minorHAnsi" w:hAnsiTheme="minorHAnsi" w:cstheme="minorHAnsi"/>
          <w:bCs/>
          <w:szCs w:val="22"/>
          <w:lang w:val="en-US"/>
        </w:rPr>
        <w:t xml:space="preserve">letters </w:t>
      </w:r>
      <w:r w:rsidRPr="004D6A2B">
        <w:rPr>
          <w:rFonts w:asciiTheme="minorHAnsi" w:hAnsiTheme="minorHAnsi" w:cstheme="minorHAnsi"/>
          <w:bCs/>
          <w:szCs w:val="22"/>
          <w:lang w:val="en-US"/>
        </w:rPr>
        <w:t>(</w:t>
      </w:r>
      <w:r w:rsidR="00E41A49" w:rsidRPr="004D6A2B">
        <w:rPr>
          <w:rFonts w:asciiTheme="minorHAnsi" w:hAnsiTheme="minorHAnsi" w:cstheme="minorHAnsi"/>
          <w:bCs/>
          <w:szCs w:val="22"/>
          <w:lang w:val="en-US"/>
        </w:rPr>
        <w:t>c) a</w:t>
      </w:r>
      <w:r w:rsidRPr="004D6A2B">
        <w:rPr>
          <w:rFonts w:asciiTheme="minorHAnsi" w:hAnsiTheme="minorHAnsi" w:cstheme="minorHAnsi"/>
          <w:bCs/>
          <w:szCs w:val="22"/>
          <w:lang w:val="en-US"/>
        </w:rPr>
        <w:t>nd</w:t>
      </w:r>
      <w:r w:rsidR="00E41A49" w:rsidRPr="004D6A2B">
        <w:rPr>
          <w:rFonts w:asciiTheme="minorHAnsi" w:hAnsiTheme="minorHAnsi" w:cstheme="minorHAnsi"/>
          <w:bCs/>
          <w:szCs w:val="22"/>
          <w:lang w:val="en-US"/>
        </w:rPr>
        <w:t xml:space="preserve"> </w:t>
      </w:r>
      <w:r w:rsidRPr="004D6A2B">
        <w:rPr>
          <w:rFonts w:asciiTheme="minorHAnsi" w:hAnsiTheme="minorHAnsi" w:cstheme="minorHAnsi"/>
          <w:bCs/>
          <w:szCs w:val="22"/>
          <w:lang w:val="en-US"/>
        </w:rPr>
        <w:t>(</w:t>
      </w:r>
      <w:r w:rsidR="00E41A49" w:rsidRPr="004D6A2B">
        <w:rPr>
          <w:rFonts w:asciiTheme="minorHAnsi" w:hAnsiTheme="minorHAnsi" w:cstheme="minorHAnsi"/>
          <w:bCs/>
          <w:szCs w:val="22"/>
          <w:lang w:val="en-US"/>
        </w:rPr>
        <w:t>e), a</w:t>
      </w:r>
      <w:r w:rsidRPr="004D6A2B">
        <w:rPr>
          <w:rFonts w:asciiTheme="minorHAnsi" w:hAnsiTheme="minorHAnsi" w:cstheme="minorHAnsi"/>
          <w:bCs/>
          <w:szCs w:val="22"/>
          <w:lang w:val="en-US"/>
        </w:rPr>
        <w:t>nd</w:t>
      </w:r>
      <w:r w:rsidR="00686913" w:rsidRPr="004D6A2B">
        <w:rPr>
          <w:rFonts w:asciiTheme="minorHAnsi" w:hAnsiTheme="minorHAnsi" w:cstheme="minorHAnsi"/>
          <w:bCs/>
          <w:szCs w:val="22"/>
          <w:lang w:val="en-US"/>
        </w:rPr>
        <w:t>, as pertains to consumption tax, letter (</w:t>
      </w:r>
      <w:r w:rsidR="0032569D" w:rsidRPr="004D6A2B">
        <w:rPr>
          <w:rFonts w:asciiTheme="minorHAnsi" w:hAnsiTheme="minorHAnsi" w:cstheme="minorHAnsi"/>
          <w:bCs/>
          <w:szCs w:val="22"/>
          <w:lang w:val="en-US"/>
        </w:rPr>
        <w:t xml:space="preserve">b) </w:t>
      </w:r>
      <w:r w:rsidR="00686913" w:rsidRPr="004D6A2B">
        <w:rPr>
          <w:rFonts w:asciiTheme="minorHAnsi" w:hAnsiTheme="minorHAnsi" w:cstheme="minorHAnsi"/>
          <w:bCs/>
          <w:szCs w:val="22"/>
          <w:lang w:val="en-US"/>
        </w:rPr>
        <w:t xml:space="preserve">of Act </w:t>
      </w:r>
      <w:r w:rsidR="009851A8" w:rsidRPr="004D6A2B">
        <w:rPr>
          <w:rFonts w:asciiTheme="minorHAnsi" w:hAnsiTheme="minorHAnsi" w:cstheme="minorHAnsi"/>
          <w:bCs/>
          <w:szCs w:val="22"/>
          <w:lang w:val="en-US"/>
        </w:rPr>
        <w:t>No</w:t>
      </w:r>
      <w:r w:rsidR="0032569D" w:rsidRPr="004D6A2B">
        <w:rPr>
          <w:rFonts w:asciiTheme="minorHAnsi" w:hAnsiTheme="minorHAnsi" w:cstheme="minorHAnsi"/>
          <w:bCs/>
          <w:szCs w:val="22"/>
          <w:lang w:val="en-US"/>
        </w:rPr>
        <w:t>. </w:t>
      </w:r>
      <w:r w:rsidR="00E41A49" w:rsidRPr="004D6A2B">
        <w:rPr>
          <w:rFonts w:asciiTheme="minorHAnsi" w:hAnsiTheme="minorHAnsi" w:cstheme="minorHAnsi"/>
          <w:bCs/>
          <w:szCs w:val="22"/>
          <w:lang w:val="en-US"/>
        </w:rPr>
        <w:t xml:space="preserve">134/2016 </w:t>
      </w:r>
      <w:r w:rsidR="009851A8" w:rsidRPr="004D6A2B">
        <w:rPr>
          <w:rFonts w:asciiTheme="minorHAnsi" w:hAnsiTheme="minorHAnsi" w:cstheme="minorHAnsi"/>
          <w:bCs/>
          <w:szCs w:val="22"/>
          <w:lang w:val="en-US"/>
        </w:rPr>
        <w:t>Coll</w:t>
      </w:r>
      <w:r w:rsidR="00E41A49" w:rsidRPr="004D6A2B">
        <w:rPr>
          <w:rFonts w:asciiTheme="minorHAnsi" w:hAnsiTheme="minorHAnsi" w:cstheme="minorHAnsi"/>
          <w:bCs/>
          <w:szCs w:val="22"/>
          <w:lang w:val="en-US"/>
        </w:rPr>
        <w:t xml:space="preserve">., </w:t>
      </w:r>
      <w:r w:rsidR="009851A8" w:rsidRPr="004D6A2B">
        <w:rPr>
          <w:rFonts w:asciiTheme="minorHAnsi" w:hAnsiTheme="minorHAnsi" w:cstheme="minorHAnsi"/>
          <w:bCs/>
          <w:szCs w:val="22"/>
          <w:lang w:val="en-US"/>
        </w:rPr>
        <w:t>the Public Procurement Act</w:t>
      </w:r>
      <w:r w:rsidR="00E41A49" w:rsidRPr="004D6A2B">
        <w:rPr>
          <w:rFonts w:asciiTheme="minorHAnsi" w:hAnsiTheme="minorHAnsi" w:cstheme="minorHAnsi"/>
          <w:bCs/>
          <w:szCs w:val="22"/>
          <w:lang w:val="en-US"/>
        </w:rPr>
        <w:t xml:space="preserve">, </w:t>
      </w:r>
      <w:r w:rsidR="009851A8" w:rsidRPr="004D6A2B">
        <w:rPr>
          <w:rFonts w:asciiTheme="minorHAnsi" w:hAnsiTheme="minorHAnsi" w:cstheme="minorHAnsi"/>
          <w:bCs/>
          <w:szCs w:val="22"/>
          <w:lang w:val="en-US"/>
        </w:rPr>
        <w:t xml:space="preserve">as amended </w:t>
      </w:r>
      <w:r w:rsidR="00E41A49" w:rsidRPr="004D6A2B">
        <w:rPr>
          <w:rFonts w:asciiTheme="minorHAnsi" w:hAnsiTheme="minorHAnsi" w:cstheme="minorHAnsi"/>
          <w:bCs/>
          <w:szCs w:val="22"/>
          <w:lang w:val="en-US"/>
        </w:rPr>
        <w:t>(</w:t>
      </w:r>
      <w:r w:rsidR="009851A8" w:rsidRPr="004D6A2B">
        <w:rPr>
          <w:rFonts w:asciiTheme="minorHAnsi" w:hAnsiTheme="minorHAnsi" w:cstheme="minorHAnsi"/>
          <w:bCs/>
          <w:szCs w:val="22"/>
          <w:lang w:val="en-US"/>
        </w:rPr>
        <w:t>hereinafter the “</w:t>
      </w:r>
      <w:r w:rsidR="00E102C9" w:rsidRPr="004D6A2B">
        <w:rPr>
          <w:rFonts w:asciiTheme="minorHAnsi" w:hAnsiTheme="minorHAnsi" w:cstheme="minorHAnsi"/>
          <w:bCs/>
          <w:szCs w:val="22"/>
          <w:lang w:val="en-US"/>
        </w:rPr>
        <w:t>PPA</w:t>
      </w:r>
      <w:r w:rsidR="009851A8" w:rsidRPr="004D6A2B">
        <w:rPr>
          <w:rFonts w:asciiTheme="minorHAnsi" w:hAnsiTheme="minorHAnsi" w:cstheme="minorHAnsi"/>
          <w:bCs/>
          <w:szCs w:val="22"/>
          <w:lang w:val="en-US"/>
        </w:rPr>
        <w:t>”</w:t>
      </w:r>
      <w:r w:rsidR="00E41A49" w:rsidRPr="004D6A2B">
        <w:rPr>
          <w:rFonts w:asciiTheme="minorHAnsi" w:hAnsiTheme="minorHAnsi" w:cstheme="minorHAnsi"/>
          <w:bCs/>
          <w:szCs w:val="22"/>
          <w:lang w:val="en-US"/>
        </w:rPr>
        <w:t xml:space="preserve">), </w:t>
      </w:r>
      <w:r w:rsidR="009851A8" w:rsidRPr="004D6A2B">
        <w:rPr>
          <w:rFonts w:asciiTheme="minorHAnsi" w:hAnsiTheme="minorHAnsi" w:cstheme="minorHAnsi"/>
          <w:bCs/>
          <w:szCs w:val="22"/>
          <w:lang w:val="en-US"/>
        </w:rPr>
        <w:t>i.e., that</w:t>
      </w:r>
      <w:r w:rsidR="00E41A49" w:rsidRPr="004D6A2B">
        <w:rPr>
          <w:rFonts w:asciiTheme="minorHAnsi" w:hAnsiTheme="minorHAnsi" w:cstheme="minorHAnsi"/>
          <w:bCs/>
          <w:szCs w:val="22"/>
          <w:lang w:val="en-US"/>
        </w:rPr>
        <w:t>:</w:t>
      </w:r>
    </w:p>
    <w:p w14:paraId="697EAA2B" w14:textId="2B371FAB" w:rsidR="00E41A49" w:rsidRPr="004D6A2B" w:rsidRDefault="009851A8" w:rsidP="00FD7E04">
      <w:pPr>
        <w:pStyle w:val="Odstavecseseznamem"/>
        <w:widowControl w:val="0"/>
        <w:numPr>
          <w:ilvl w:val="0"/>
          <w:numId w:val="35"/>
        </w:numPr>
        <w:spacing w:before="120" w:line="300" w:lineRule="auto"/>
        <w:ind w:right="1"/>
        <w:jc w:val="both"/>
        <w:rPr>
          <w:rFonts w:asciiTheme="minorHAnsi" w:hAnsiTheme="minorHAnsi" w:cstheme="minorHAnsi"/>
          <w:bCs/>
          <w:szCs w:val="22"/>
          <w:lang w:val="en-US"/>
        </w:rPr>
      </w:pPr>
      <w:r w:rsidRPr="004D6A2B">
        <w:rPr>
          <w:rFonts w:asciiTheme="minorHAnsi" w:hAnsiTheme="minorHAnsi" w:cstheme="minorHAnsi"/>
          <w:bCs/>
          <w:szCs w:val="22"/>
          <w:lang w:val="en-US"/>
        </w:rPr>
        <w:t xml:space="preserve">it </w:t>
      </w:r>
      <w:r w:rsidR="00686913" w:rsidRPr="004D6A2B">
        <w:rPr>
          <w:rFonts w:asciiTheme="minorHAnsi" w:hAnsiTheme="minorHAnsi" w:cstheme="minorHAnsi"/>
          <w:bCs/>
          <w:szCs w:val="22"/>
          <w:lang w:val="en-US"/>
        </w:rPr>
        <w:t xml:space="preserve">does not have due tax arrears pertaining to consumption tax </w:t>
      </w:r>
      <w:r w:rsidR="005A776B" w:rsidRPr="004D6A2B">
        <w:rPr>
          <w:rFonts w:asciiTheme="minorHAnsi" w:hAnsiTheme="minorHAnsi" w:cstheme="minorHAnsi"/>
          <w:bCs/>
          <w:szCs w:val="22"/>
          <w:lang w:val="en-US"/>
        </w:rPr>
        <w:t xml:space="preserve">shown in the tax records </w:t>
      </w:r>
      <w:r w:rsidR="00686913" w:rsidRPr="004D6A2B">
        <w:rPr>
          <w:rFonts w:asciiTheme="minorHAnsi" w:hAnsiTheme="minorHAnsi" w:cstheme="minorHAnsi"/>
          <w:bCs/>
          <w:szCs w:val="22"/>
          <w:lang w:val="en-US"/>
        </w:rPr>
        <w:t>in the Czech Republic or in the country of its registered office</w:t>
      </w:r>
      <w:r w:rsidR="00E41A49" w:rsidRPr="004D6A2B">
        <w:rPr>
          <w:rFonts w:asciiTheme="minorHAnsi" w:hAnsiTheme="minorHAnsi" w:cstheme="minorHAnsi"/>
          <w:bCs/>
          <w:szCs w:val="22"/>
          <w:lang w:val="en-US"/>
        </w:rPr>
        <w:t>;</w:t>
      </w:r>
    </w:p>
    <w:p w14:paraId="3B5315C7" w14:textId="7E86B999" w:rsidR="00E41A49" w:rsidRPr="004D6A2B" w:rsidRDefault="005A776B" w:rsidP="00FD7E04">
      <w:pPr>
        <w:pStyle w:val="Odstavecseseznamem"/>
        <w:widowControl w:val="0"/>
        <w:numPr>
          <w:ilvl w:val="0"/>
          <w:numId w:val="35"/>
        </w:numPr>
        <w:spacing w:before="120" w:line="300" w:lineRule="auto"/>
        <w:ind w:right="1"/>
        <w:jc w:val="both"/>
        <w:rPr>
          <w:rFonts w:asciiTheme="minorHAnsi" w:hAnsiTheme="minorHAnsi" w:cstheme="minorHAnsi"/>
          <w:bCs/>
          <w:szCs w:val="22"/>
          <w:lang w:val="en-US"/>
        </w:rPr>
      </w:pPr>
      <w:r w:rsidRPr="004D6A2B">
        <w:rPr>
          <w:rFonts w:asciiTheme="minorHAnsi" w:hAnsiTheme="minorHAnsi" w:cstheme="minorHAnsi"/>
          <w:bCs/>
          <w:szCs w:val="22"/>
          <w:lang w:val="en-US"/>
        </w:rPr>
        <w:t xml:space="preserve">it </w:t>
      </w:r>
      <w:r w:rsidR="00686913" w:rsidRPr="004D6A2B">
        <w:rPr>
          <w:rFonts w:asciiTheme="minorHAnsi" w:hAnsiTheme="minorHAnsi" w:cstheme="minorHAnsi"/>
          <w:bCs/>
          <w:szCs w:val="22"/>
          <w:lang w:val="en-US"/>
        </w:rPr>
        <w:t xml:space="preserve">does not have </w:t>
      </w:r>
      <w:r w:rsidRPr="004D6A2B">
        <w:rPr>
          <w:rFonts w:asciiTheme="minorHAnsi" w:hAnsiTheme="minorHAnsi" w:cstheme="minorHAnsi"/>
          <w:bCs/>
          <w:szCs w:val="22"/>
          <w:lang w:val="en-US"/>
        </w:rPr>
        <w:t xml:space="preserve">due arrears on </w:t>
      </w:r>
      <w:r w:rsidR="00E41A49" w:rsidRPr="004D6A2B">
        <w:rPr>
          <w:rFonts w:asciiTheme="minorHAnsi" w:hAnsiTheme="minorHAnsi" w:cstheme="minorHAnsi"/>
          <w:bCs/>
          <w:szCs w:val="22"/>
          <w:lang w:val="en-US"/>
        </w:rPr>
        <w:t>p</w:t>
      </w:r>
      <w:r w:rsidRPr="004D6A2B">
        <w:rPr>
          <w:rFonts w:asciiTheme="minorHAnsi" w:hAnsiTheme="minorHAnsi" w:cstheme="minorHAnsi"/>
          <w:bCs/>
          <w:szCs w:val="22"/>
          <w:lang w:val="en-US"/>
        </w:rPr>
        <w:t xml:space="preserve">remiums or penalties for public health insurance </w:t>
      </w:r>
      <w:r w:rsidR="00686913" w:rsidRPr="004D6A2B">
        <w:rPr>
          <w:rFonts w:asciiTheme="minorHAnsi" w:hAnsiTheme="minorHAnsi" w:cstheme="minorHAnsi"/>
          <w:bCs/>
          <w:szCs w:val="22"/>
          <w:lang w:val="en-US"/>
        </w:rPr>
        <w:t>in the Czech Republic or in the country of its registered office</w:t>
      </w:r>
      <w:r w:rsidR="00E41A49" w:rsidRPr="004D6A2B">
        <w:rPr>
          <w:rFonts w:asciiTheme="minorHAnsi" w:hAnsiTheme="minorHAnsi" w:cstheme="minorHAnsi"/>
          <w:bCs/>
          <w:szCs w:val="22"/>
          <w:lang w:val="en-US"/>
        </w:rPr>
        <w:t>;</w:t>
      </w:r>
    </w:p>
    <w:p w14:paraId="7D774B2E" w14:textId="584E18E8" w:rsidR="00E41A49" w:rsidRPr="004D6A2B" w:rsidRDefault="009851A8" w:rsidP="00FD7E04">
      <w:pPr>
        <w:pStyle w:val="Odstavecseseznamem"/>
        <w:widowControl w:val="0"/>
        <w:numPr>
          <w:ilvl w:val="0"/>
          <w:numId w:val="35"/>
        </w:numPr>
        <w:spacing w:before="120" w:line="300" w:lineRule="auto"/>
        <w:ind w:right="1"/>
        <w:jc w:val="both"/>
        <w:rPr>
          <w:rFonts w:asciiTheme="minorHAnsi" w:hAnsiTheme="minorHAnsi" w:cstheme="minorHAnsi"/>
          <w:bCs/>
          <w:szCs w:val="22"/>
          <w:lang w:val="en-US"/>
        </w:rPr>
      </w:pPr>
      <w:proofErr w:type="gramStart"/>
      <w:r w:rsidRPr="004D6A2B">
        <w:rPr>
          <w:rFonts w:asciiTheme="minorHAnsi" w:hAnsiTheme="minorHAnsi" w:cstheme="minorHAnsi"/>
          <w:bCs/>
          <w:szCs w:val="22"/>
          <w:lang w:val="en-US"/>
        </w:rPr>
        <w:t>it</w:t>
      </w:r>
      <w:proofErr w:type="gramEnd"/>
      <w:r w:rsidRPr="004D6A2B">
        <w:rPr>
          <w:rFonts w:asciiTheme="minorHAnsi" w:hAnsiTheme="minorHAnsi" w:cstheme="minorHAnsi"/>
          <w:bCs/>
          <w:szCs w:val="22"/>
          <w:lang w:val="en-US"/>
        </w:rPr>
        <w:t xml:space="preserve"> </w:t>
      </w:r>
      <w:r w:rsidR="00686913" w:rsidRPr="004D6A2B">
        <w:rPr>
          <w:rFonts w:asciiTheme="minorHAnsi" w:hAnsiTheme="minorHAnsi" w:cstheme="minorHAnsi"/>
          <w:bCs/>
          <w:szCs w:val="22"/>
          <w:lang w:val="en-US"/>
        </w:rPr>
        <w:t>is not in liquidation</w:t>
      </w:r>
      <w:r w:rsidR="00E41A49" w:rsidRPr="004D6A2B">
        <w:rPr>
          <w:rFonts w:asciiTheme="minorHAnsi" w:hAnsiTheme="minorHAnsi" w:cstheme="minorHAnsi"/>
          <w:bCs/>
          <w:szCs w:val="22"/>
          <w:lang w:val="en-US"/>
        </w:rPr>
        <w:t xml:space="preserve">, </w:t>
      </w:r>
      <w:r w:rsidR="005A776B" w:rsidRPr="004D6A2B">
        <w:rPr>
          <w:rFonts w:asciiTheme="minorHAnsi" w:hAnsiTheme="minorHAnsi" w:cstheme="minorHAnsi"/>
          <w:bCs/>
          <w:szCs w:val="22"/>
          <w:lang w:val="en-US"/>
        </w:rPr>
        <w:t>a decision on bankruptcy has not been issued against it</w:t>
      </w:r>
      <w:r w:rsidR="00E41A49" w:rsidRPr="004D6A2B">
        <w:rPr>
          <w:rFonts w:asciiTheme="minorHAnsi" w:hAnsiTheme="minorHAnsi" w:cstheme="minorHAnsi"/>
          <w:bCs/>
          <w:szCs w:val="22"/>
          <w:lang w:val="en-US"/>
        </w:rPr>
        <w:t xml:space="preserve">, </w:t>
      </w:r>
      <w:r w:rsidR="005A776B" w:rsidRPr="004D6A2B">
        <w:rPr>
          <w:rFonts w:asciiTheme="minorHAnsi" w:hAnsiTheme="minorHAnsi" w:cstheme="minorHAnsi"/>
          <w:bCs/>
          <w:szCs w:val="22"/>
          <w:lang w:val="en-US"/>
        </w:rPr>
        <w:t>administration under another legal regulation has not been ordered in regard to it, nor is it in a similar situation under the law of the country of the contractor’s registered office</w:t>
      </w:r>
      <w:r w:rsidR="00E41A49" w:rsidRPr="004D6A2B">
        <w:rPr>
          <w:rFonts w:asciiTheme="minorHAnsi" w:hAnsiTheme="minorHAnsi" w:cstheme="minorHAnsi"/>
          <w:bCs/>
          <w:szCs w:val="22"/>
          <w:vertAlign w:val="superscript"/>
          <w:lang w:val="en-US"/>
        </w:rPr>
        <w:footnoteReference w:id="1"/>
      </w:r>
      <w:r w:rsidR="00E41A49" w:rsidRPr="004D6A2B">
        <w:rPr>
          <w:rFonts w:asciiTheme="minorHAnsi" w:hAnsiTheme="minorHAnsi" w:cstheme="minorHAnsi"/>
          <w:bCs/>
          <w:szCs w:val="22"/>
          <w:lang w:val="en-US"/>
        </w:rPr>
        <w:t>.</w:t>
      </w:r>
    </w:p>
    <w:p w14:paraId="648C2662" w14:textId="0B0C014B" w:rsidR="00E41A49" w:rsidRPr="004D6A2B" w:rsidRDefault="009851A8" w:rsidP="00E41A49">
      <w:pPr>
        <w:widowControl w:val="0"/>
        <w:spacing w:before="120" w:line="300" w:lineRule="auto"/>
        <w:ind w:right="1"/>
        <w:jc w:val="both"/>
        <w:rPr>
          <w:rFonts w:asciiTheme="minorHAnsi" w:hAnsiTheme="minorHAnsi" w:cstheme="minorHAnsi"/>
          <w:bCs/>
          <w:szCs w:val="22"/>
          <w:lang w:val="en-US"/>
        </w:rPr>
      </w:pPr>
      <w:r w:rsidRPr="004D6A2B">
        <w:rPr>
          <w:rFonts w:asciiTheme="minorHAnsi" w:hAnsiTheme="minorHAnsi" w:cstheme="minorHAnsi"/>
          <w:bCs/>
          <w:szCs w:val="22"/>
          <w:lang w:val="en-US"/>
        </w:rPr>
        <w:t>The contractor is making this sworn statement in accordance with its seriously intended free will and is aware of all of the consequences arising from stating false information</w:t>
      </w:r>
      <w:r w:rsidR="00E41A49" w:rsidRPr="004D6A2B">
        <w:rPr>
          <w:rFonts w:asciiTheme="minorHAnsi" w:hAnsiTheme="minorHAnsi" w:cstheme="minorHAnsi"/>
          <w:bCs/>
          <w:szCs w:val="22"/>
          <w:lang w:val="en-US"/>
        </w:rPr>
        <w:t>.</w:t>
      </w:r>
    </w:p>
    <w:p w14:paraId="530A27FE" w14:textId="53C2B0FA" w:rsidR="00E41A49" w:rsidRPr="004D6A2B" w:rsidRDefault="00CF413E" w:rsidP="00E41A49">
      <w:pPr>
        <w:widowControl w:val="0"/>
        <w:spacing w:before="120" w:line="300" w:lineRule="auto"/>
        <w:ind w:right="1"/>
        <w:jc w:val="both"/>
        <w:rPr>
          <w:rFonts w:asciiTheme="minorHAnsi" w:hAnsiTheme="minorHAnsi" w:cstheme="minorHAnsi"/>
          <w:bCs/>
          <w:szCs w:val="22"/>
          <w:lang w:val="en-US"/>
        </w:rPr>
      </w:pPr>
      <w:r w:rsidRPr="004D6A2B">
        <w:rPr>
          <w:rFonts w:asciiTheme="minorHAnsi" w:hAnsiTheme="minorHAnsi" w:cstheme="minorHAnsi"/>
          <w:bCs/>
          <w:szCs w:val="22"/>
          <w:lang w:val="en-US"/>
        </w:rPr>
        <w:t>In</w:t>
      </w:r>
      <w:r w:rsidR="00E41A49" w:rsidRPr="004D6A2B">
        <w:rPr>
          <w:rFonts w:asciiTheme="minorHAnsi" w:hAnsiTheme="minorHAnsi" w:cstheme="minorHAnsi"/>
          <w:bCs/>
          <w:szCs w:val="22"/>
          <w:lang w:val="en-US"/>
        </w:rPr>
        <w:t xml:space="preserve"> ________________ </w:t>
      </w:r>
      <w:r w:rsidRPr="004D6A2B">
        <w:rPr>
          <w:rFonts w:asciiTheme="minorHAnsi" w:hAnsiTheme="minorHAnsi" w:cstheme="minorHAnsi"/>
          <w:bCs/>
          <w:szCs w:val="22"/>
          <w:lang w:val="en-US"/>
        </w:rPr>
        <w:t>on</w:t>
      </w:r>
      <w:r w:rsidR="00E41A49" w:rsidRPr="004D6A2B">
        <w:rPr>
          <w:rFonts w:asciiTheme="minorHAnsi" w:hAnsiTheme="minorHAnsi" w:cstheme="minorHAnsi"/>
          <w:bCs/>
          <w:szCs w:val="22"/>
          <w:lang w:val="en-US"/>
        </w:rPr>
        <w:t xml:space="preserve"> _____________ </w:t>
      </w:r>
    </w:p>
    <w:p w14:paraId="6AADD9A5" w14:textId="77777777" w:rsidR="00A4202D" w:rsidRDefault="00E41A49" w:rsidP="00A4202D">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lang w:val="en-US"/>
        </w:rPr>
        <w:t xml:space="preserve">____________________________________ </w:t>
      </w:r>
    </w:p>
    <w:p w14:paraId="717744F5" w14:textId="2A838601" w:rsidR="001B5C76" w:rsidRPr="004D6A2B" w:rsidRDefault="00E41A49" w:rsidP="00A4202D">
      <w:pPr>
        <w:widowControl w:val="0"/>
        <w:spacing w:before="120" w:line="300" w:lineRule="auto"/>
        <w:ind w:right="553"/>
        <w:jc w:val="both"/>
        <w:rPr>
          <w:rFonts w:asciiTheme="minorHAnsi" w:hAnsiTheme="minorHAnsi" w:cstheme="minorHAnsi"/>
          <w:bCs/>
          <w:szCs w:val="22"/>
          <w:lang w:val="en-US"/>
        </w:rPr>
      </w:pPr>
      <w:r w:rsidRPr="004D6A2B">
        <w:rPr>
          <w:rFonts w:asciiTheme="minorHAnsi" w:hAnsiTheme="minorHAnsi" w:cstheme="minorHAnsi"/>
          <w:bCs/>
          <w:szCs w:val="22"/>
          <w:lang w:val="en-US"/>
        </w:rPr>
        <w:t>[</w:t>
      </w:r>
      <w:r w:rsidR="00E72603" w:rsidRPr="004D6A2B">
        <w:rPr>
          <w:rFonts w:asciiTheme="minorHAnsi" w:hAnsiTheme="minorHAnsi" w:cstheme="minorHAnsi"/>
          <w:bCs/>
          <w:szCs w:val="22"/>
          <w:lang w:val="en-US"/>
        </w:rPr>
        <w:t xml:space="preserve">Name of Authorized Person </w:t>
      </w:r>
      <w:r w:rsidRPr="004D6A2B">
        <w:rPr>
          <w:rFonts w:asciiTheme="minorHAnsi" w:hAnsiTheme="minorHAnsi" w:cstheme="minorHAnsi"/>
          <w:bCs/>
          <w:szCs w:val="22"/>
          <w:lang w:val="en-US"/>
        </w:rPr>
        <w:t xml:space="preserve">/ </w:t>
      </w:r>
      <w:r w:rsidR="00E72603" w:rsidRPr="004D6A2B">
        <w:rPr>
          <w:rFonts w:asciiTheme="minorHAnsi" w:hAnsiTheme="minorHAnsi" w:cstheme="minorHAnsi"/>
          <w:bCs/>
          <w:szCs w:val="22"/>
          <w:lang w:val="en-US"/>
        </w:rPr>
        <w:t>Specification of Position</w:t>
      </w:r>
      <w:r w:rsidRPr="004D6A2B">
        <w:rPr>
          <w:rFonts w:asciiTheme="minorHAnsi" w:hAnsiTheme="minorHAnsi" w:cstheme="minorHAnsi"/>
          <w:bCs/>
          <w:szCs w:val="22"/>
          <w:lang w:val="en-US"/>
        </w:rPr>
        <w:t>]</w:t>
      </w:r>
    </w:p>
    <w:p w14:paraId="079D5A80" w14:textId="0A3FF7C0" w:rsidR="001B5C76" w:rsidRPr="004D6A2B" w:rsidRDefault="00E72603" w:rsidP="001B5C76">
      <w:pPr>
        <w:widowControl w:val="0"/>
        <w:tabs>
          <w:tab w:val="center" w:pos="2700"/>
          <w:tab w:val="center" w:pos="6300"/>
        </w:tabs>
        <w:spacing w:before="120"/>
        <w:jc w:val="center"/>
        <w:rPr>
          <w:rFonts w:ascii="Calibri" w:hAnsi="Calibri" w:cs="Calibri"/>
          <w:b/>
          <w:bCs/>
          <w:lang w:val="en-US"/>
        </w:rPr>
      </w:pPr>
      <w:r w:rsidRPr="004D6A2B">
        <w:rPr>
          <w:rFonts w:ascii="Calibri" w:hAnsi="Calibri" w:cs="Calibri"/>
          <w:b/>
          <w:bCs/>
          <w:lang w:val="en-US"/>
        </w:rPr>
        <w:lastRenderedPageBreak/>
        <w:t>Annex No</w:t>
      </w:r>
      <w:r w:rsidR="001B5C76" w:rsidRPr="004D6A2B">
        <w:rPr>
          <w:rFonts w:ascii="Calibri" w:hAnsi="Calibri" w:cs="Calibri"/>
          <w:b/>
          <w:bCs/>
          <w:lang w:val="en-US"/>
        </w:rPr>
        <w:t>. 3</w:t>
      </w:r>
    </w:p>
    <w:p w14:paraId="3AA59EC4" w14:textId="5053EA18" w:rsidR="001B5C76" w:rsidRPr="004D6A2B" w:rsidRDefault="00E72603" w:rsidP="001B5C76">
      <w:pPr>
        <w:widowControl w:val="0"/>
        <w:spacing w:before="120" w:after="120" w:line="320" w:lineRule="atLeast"/>
        <w:jc w:val="center"/>
        <w:rPr>
          <w:rFonts w:asciiTheme="minorHAnsi" w:hAnsiTheme="minorHAnsi" w:cstheme="minorHAnsi"/>
          <w:b/>
          <w:bCs/>
          <w:szCs w:val="22"/>
          <w:lang w:val="en-US"/>
        </w:rPr>
      </w:pPr>
      <w:r w:rsidRPr="004D6A2B">
        <w:rPr>
          <w:rFonts w:asciiTheme="minorHAnsi" w:hAnsiTheme="minorHAnsi" w:cstheme="minorHAnsi"/>
          <w:b/>
          <w:bCs/>
          <w:szCs w:val="22"/>
          <w:lang w:val="en-US"/>
        </w:rPr>
        <w:t xml:space="preserve">Specimen </w:t>
      </w:r>
      <w:r w:rsidR="00DF742B" w:rsidRPr="004D6A2B">
        <w:rPr>
          <w:rFonts w:asciiTheme="minorHAnsi" w:hAnsiTheme="minorHAnsi" w:cstheme="minorHAnsi"/>
          <w:b/>
          <w:bCs/>
          <w:szCs w:val="22"/>
          <w:lang w:val="en-US"/>
        </w:rPr>
        <w:t>Agreement</w:t>
      </w:r>
    </w:p>
    <w:p w14:paraId="06860F13" w14:textId="30A58344" w:rsidR="00BC365C" w:rsidRPr="004D6A2B" w:rsidRDefault="001B5C76" w:rsidP="0032569D">
      <w:pPr>
        <w:widowControl w:val="0"/>
        <w:spacing w:before="120" w:after="120" w:line="320" w:lineRule="atLeast"/>
        <w:jc w:val="center"/>
        <w:rPr>
          <w:rFonts w:asciiTheme="minorHAnsi" w:hAnsiTheme="minorHAnsi" w:cstheme="minorHAnsi"/>
          <w:bCs/>
          <w:szCs w:val="22"/>
          <w:lang w:val="en-US"/>
        </w:rPr>
      </w:pPr>
      <w:r w:rsidRPr="004D6A2B">
        <w:rPr>
          <w:rFonts w:asciiTheme="minorHAnsi" w:hAnsiTheme="minorHAnsi" w:cstheme="minorHAnsi"/>
          <w:bCs/>
          <w:szCs w:val="22"/>
          <w:lang w:val="en-US"/>
        </w:rPr>
        <w:t>(</w:t>
      </w:r>
      <w:proofErr w:type="gramStart"/>
      <w:r w:rsidR="00E72603" w:rsidRPr="004D6A2B">
        <w:rPr>
          <w:rFonts w:asciiTheme="minorHAnsi" w:hAnsiTheme="minorHAnsi" w:cstheme="minorHAnsi"/>
          <w:bCs/>
          <w:szCs w:val="22"/>
          <w:lang w:val="en-US"/>
        </w:rPr>
        <w:t>comprising</w:t>
      </w:r>
      <w:proofErr w:type="gramEnd"/>
      <w:r w:rsidR="00E72603" w:rsidRPr="004D6A2B">
        <w:rPr>
          <w:rFonts w:asciiTheme="minorHAnsi" w:hAnsiTheme="minorHAnsi" w:cstheme="minorHAnsi"/>
          <w:bCs/>
          <w:szCs w:val="22"/>
          <w:lang w:val="en-US"/>
        </w:rPr>
        <w:t xml:space="preserve"> a separate document</w:t>
      </w:r>
      <w:r w:rsidRPr="004D6A2B">
        <w:rPr>
          <w:rFonts w:asciiTheme="minorHAnsi" w:hAnsiTheme="minorHAnsi" w:cstheme="minorHAnsi"/>
          <w:bCs/>
          <w:szCs w:val="22"/>
          <w:lang w:val="en-US"/>
        </w:rPr>
        <w:t>)</w:t>
      </w:r>
    </w:p>
    <w:p w14:paraId="424FFF34" w14:textId="77777777" w:rsidR="00BC365C" w:rsidRPr="004D6A2B" w:rsidRDefault="00BC365C">
      <w:pPr>
        <w:rPr>
          <w:rFonts w:asciiTheme="minorHAnsi" w:hAnsiTheme="minorHAnsi" w:cstheme="minorHAnsi"/>
          <w:bCs/>
          <w:szCs w:val="22"/>
          <w:lang w:val="en-US"/>
        </w:rPr>
      </w:pPr>
      <w:r w:rsidRPr="004D6A2B">
        <w:rPr>
          <w:rFonts w:asciiTheme="minorHAnsi" w:hAnsiTheme="minorHAnsi" w:cstheme="minorHAnsi"/>
          <w:bCs/>
          <w:szCs w:val="22"/>
          <w:lang w:val="en-US"/>
        </w:rPr>
        <w:br w:type="page"/>
      </w:r>
    </w:p>
    <w:p w14:paraId="11FE366D" w14:textId="0D59E2F0" w:rsidR="00BC365C" w:rsidRPr="004D6A2B" w:rsidRDefault="00E72603" w:rsidP="00BC365C">
      <w:pPr>
        <w:widowControl w:val="0"/>
        <w:tabs>
          <w:tab w:val="center" w:pos="2700"/>
          <w:tab w:val="center" w:pos="6300"/>
        </w:tabs>
        <w:spacing w:before="120"/>
        <w:jc w:val="center"/>
        <w:rPr>
          <w:rFonts w:ascii="Calibri" w:hAnsi="Calibri" w:cs="Calibri"/>
          <w:b/>
          <w:bCs/>
          <w:lang w:val="en-US"/>
        </w:rPr>
      </w:pPr>
      <w:r w:rsidRPr="004D6A2B">
        <w:rPr>
          <w:rFonts w:ascii="Calibri" w:hAnsi="Calibri" w:cs="Calibri"/>
          <w:b/>
          <w:bCs/>
          <w:lang w:val="en-US"/>
        </w:rPr>
        <w:lastRenderedPageBreak/>
        <w:t>Annex No</w:t>
      </w:r>
      <w:r w:rsidR="00BC365C" w:rsidRPr="004D6A2B">
        <w:rPr>
          <w:rFonts w:ascii="Calibri" w:hAnsi="Calibri" w:cs="Calibri"/>
          <w:b/>
          <w:bCs/>
          <w:lang w:val="en-US"/>
        </w:rPr>
        <w:t>. 4</w:t>
      </w:r>
    </w:p>
    <w:p w14:paraId="607AA07A" w14:textId="5DED345B" w:rsidR="00BC365C" w:rsidRPr="004D6A2B" w:rsidRDefault="00E72603" w:rsidP="00BC365C">
      <w:pPr>
        <w:widowControl w:val="0"/>
        <w:spacing w:before="120" w:after="120" w:line="320" w:lineRule="atLeast"/>
        <w:jc w:val="center"/>
        <w:rPr>
          <w:rFonts w:asciiTheme="minorHAnsi" w:hAnsiTheme="minorHAnsi" w:cstheme="minorHAnsi"/>
          <w:b/>
          <w:bCs/>
          <w:szCs w:val="22"/>
          <w:lang w:val="en-US"/>
        </w:rPr>
      </w:pPr>
      <w:r w:rsidRPr="004D6A2B">
        <w:rPr>
          <w:rFonts w:asciiTheme="minorHAnsi" w:hAnsiTheme="minorHAnsi" w:cstheme="minorHAnsi"/>
          <w:b/>
          <w:bCs/>
          <w:szCs w:val="22"/>
          <w:lang w:val="en-US"/>
        </w:rPr>
        <w:t xml:space="preserve">Bid Price Breakdown Table </w:t>
      </w:r>
    </w:p>
    <w:p w14:paraId="5B6B60F4" w14:textId="2EEC02EF" w:rsidR="00BC365C" w:rsidRPr="004D6A2B" w:rsidRDefault="00BC365C" w:rsidP="00BC365C">
      <w:pPr>
        <w:widowControl w:val="0"/>
        <w:spacing w:before="120" w:after="120" w:line="320" w:lineRule="atLeast"/>
        <w:jc w:val="center"/>
        <w:rPr>
          <w:rFonts w:asciiTheme="minorHAnsi" w:hAnsiTheme="minorHAnsi" w:cstheme="minorHAnsi"/>
          <w:bCs/>
          <w:szCs w:val="22"/>
          <w:lang w:val="en-US"/>
        </w:rPr>
      </w:pPr>
      <w:r w:rsidRPr="004D6A2B">
        <w:rPr>
          <w:rFonts w:asciiTheme="minorHAnsi" w:hAnsiTheme="minorHAnsi" w:cstheme="minorHAnsi"/>
          <w:bCs/>
          <w:szCs w:val="22"/>
          <w:lang w:val="en-US"/>
        </w:rPr>
        <w:t>(</w:t>
      </w:r>
      <w:proofErr w:type="gramStart"/>
      <w:r w:rsidR="00E72603" w:rsidRPr="004D6A2B">
        <w:rPr>
          <w:rFonts w:asciiTheme="minorHAnsi" w:hAnsiTheme="minorHAnsi" w:cstheme="minorHAnsi"/>
          <w:bCs/>
          <w:szCs w:val="22"/>
          <w:lang w:val="en-US"/>
        </w:rPr>
        <w:t>comprising</w:t>
      </w:r>
      <w:proofErr w:type="gramEnd"/>
      <w:r w:rsidR="00E72603" w:rsidRPr="004D6A2B">
        <w:rPr>
          <w:rFonts w:asciiTheme="minorHAnsi" w:hAnsiTheme="minorHAnsi" w:cstheme="minorHAnsi"/>
          <w:bCs/>
          <w:szCs w:val="22"/>
          <w:lang w:val="en-US"/>
        </w:rPr>
        <w:t xml:space="preserve"> a separate document</w:t>
      </w:r>
      <w:r w:rsidRPr="004D6A2B">
        <w:rPr>
          <w:rFonts w:asciiTheme="minorHAnsi" w:hAnsiTheme="minorHAnsi" w:cstheme="minorHAnsi"/>
          <w:bCs/>
          <w:szCs w:val="22"/>
          <w:lang w:val="en-US"/>
        </w:rPr>
        <w:t>)</w:t>
      </w:r>
    </w:p>
    <w:p w14:paraId="0D90054F" w14:textId="77777777" w:rsidR="00E31660" w:rsidRPr="004D6A2B" w:rsidRDefault="00E31660" w:rsidP="00042DE1">
      <w:pPr>
        <w:rPr>
          <w:rFonts w:asciiTheme="minorHAnsi" w:hAnsiTheme="minorHAnsi" w:cstheme="minorHAnsi"/>
          <w:bCs/>
          <w:szCs w:val="22"/>
          <w:lang w:val="en-US"/>
        </w:rPr>
      </w:pPr>
    </w:p>
    <w:sectPr w:rsidR="00E31660" w:rsidRPr="004D6A2B" w:rsidSect="00B13EE6">
      <w:footerReference w:type="even" r:id="rId15"/>
      <w:footerReference w:type="default" r:id="rId16"/>
      <w:footerReference w:type="first" r:id="rId17"/>
      <w:pgSz w:w="11906" w:h="16838"/>
      <w:pgMar w:top="1843"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01D6" w16cex:dateUtc="2020-12-21T10: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3C2B" w14:textId="77777777" w:rsidR="00356702" w:rsidRDefault="00356702" w:rsidP="004322DA">
      <w:r>
        <w:separator/>
      </w:r>
    </w:p>
  </w:endnote>
  <w:endnote w:type="continuationSeparator" w:id="0">
    <w:p w14:paraId="516C90FD" w14:textId="77777777" w:rsidR="00356702" w:rsidRDefault="00356702" w:rsidP="0043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D2B8" w14:textId="77777777" w:rsidR="002E4B59" w:rsidRDefault="002E4B59" w:rsidP="00B13E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5C05A" w14:textId="77777777" w:rsidR="002E4B59" w:rsidRDefault="002E4B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8B2C" w14:textId="345612F4" w:rsidR="002E4B59" w:rsidRPr="00E069A8" w:rsidRDefault="002E4B59" w:rsidP="00B13EE6">
    <w:pPr>
      <w:pStyle w:val="Zpat"/>
      <w:rPr>
        <w:rStyle w:val="slostrnky"/>
        <w:rFonts w:ascii="Calibri" w:hAnsi="Calibri" w:cs="Calibri"/>
        <w:sz w:val="20"/>
        <w:szCs w:val="20"/>
        <w:lang w:val="en-US"/>
      </w:rPr>
    </w:pPr>
  </w:p>
  <w:p w14:paraId="1CF3EF54" w14:textId="7AF76625" w:rsidR="002E4B59" w:rsidRPr="00E069A8" w:rsidRDefault="002E4B59" w:rsidP="00B13EE6">
    <w:pPr>
      <w:pStyle w:val="Zpat"/>
      <w:rPr>
        <w:rFonts w:ascii="Calibri" w:hAnsi="Calibri" w:cs="Calibri"/>
        <w:sz w:val="22"/>
        <w:szCs w:val="22"/>
        <w:lang w:val="en-US"/>
      </w:rPr>
    </w:pPr>
    <w:r w:rsidRPr="00E069A8">
      <w:rPr>
        <w:rStyle w:val="slostrnky"/>
        <w:rFonts w:ascii="Calibri" w:hAnsi="Calibri" w:cs="Calibri"/>
        <w:sz w:val="20"/>
        <w:szCs w:val="20"/>
        <w:lang w:val="en-US"/>
      </w:rPr>
      <w:t xml:space="preserve">Tender Documentation for a Public Contract Entitled: </w:t>
    </w:r>
    <w:r w:rsidRPr="00E069A8">
      <w:rPr>
        <w:rStyle w:val="slostrnky"/>
        <w:rFonts w:ascii="Calibri" w:hAnsi="Calibri" w:cs="Calibri"/>
        <w:sz w:val="20"/>
        <w:szCs w:val="20"/>
        <w:lang w:val="en-US"/>
      </w:rPr>
      <w:tab/>
    </w:r>
    <w:r w:rsidRPr="00E069A8">
      <w:rPr>
        <w:rStyle w:val="slostrnky"/>
        <w:rFonts w:ascii="Calibri" w:hAnsi="Calibri" w:cs="Calibri"/>
        <w:sz w:val="20"/>
        <w:szCs w:val="20"/>
        <w:lang w:val="en-US"/>
      </w:rPr>
      <w:tab/>
    </w:r>
    <w:r>
      <w:rPr>
        <w:rStyle w:val="slostrnky"/>
        <w:rFonts w:ascii="Calibri" w:hAnsi="Calibri" w:cs="Calibri"/>
        <w:sz w:val="20"/>
        <w:szCs w:val="20"/>
        <w:lang w:val="en-US"/>
      </w:rPr>
      <w:t xml:space="preserve">Page </w:t>
    </w:r>
    <w:r w:rsidRPr="00E069A8">
      <w:rPr>
        <w:rStyle w:val="slostrnky"/>
        <w:rFonts w:ascii="Calibri" w:hAnsi="Calibri" w:cs="Calibri"/>
        <w:sz w:val="20"/>
        <w:szCs w:val="20"/>
        <w:lang w:val="en-US"/>
      </w:rPr>
      <w:fldChar w:fldCharType="begin"/>
    </w:r>
    <w:r w:rsidRPr="00E069A8">
      <w:rPr>
        <w:rStyle w:val="slostrnky"/>
        <w:rFonts w:ascii="Calibri" w:hAnsi="Calibri" w:cs="Calibri"/>
        <w:sz w:val="20"/>
        <w:szCs w:val="20"/>
        <w:lang w:val="en-US"/>
      </w:rPr>
      <w:instrText xml:space="preserve"> PAGE </w:instrText>
    </w:r>
    <w:r w:rsidRPr="00E069A8">
      <w:rPr>
        <w:rStyle w:val="slostrnky"/>
        <w:rFonts w:ascii="Calibri" w:hAnsi="Calibri" w:cs="Calibri"/>
        <w:sz w:val="20"/>
        <w:szCs w:val="20"/>
        <w:lang w:val="en-US"/>
      </w:rPr>
      <w:fldChar w:fldCharType="separate"/>
    </w:r>
    <w:r w:rsidR="00A4202D">
      <w:rPr>
        <w:rStyle w:val="slostrnky"/>
        <w:rFonts w:ascii="Calibri" w:hAnsi="Calibri" w:cs="Calibri"/>
        <w:noProof/>
        <w:sz w:val="20"/>
        <w:szCs w:val="20"/>
        <w:lang w:val="en-US"/>
      </w:rPr>
      <w:t>2</w:t>
    </w:r>
    <w:r w:rsidRPr="00E069A8">
      <w:rPr>
        <w:rStyle w:val="slostrnky"/>
        <w:rFonts w:ascii="Calibri" w:hAnsi="Calibri" w:cs="Calibri"/>
        <w:sz w:val="20"/>
        <w:szCs w:val="20"/>
        <w:lang w:val="en-US"/>
      </w:rPr>
      <w:fldChar w:fldCharType="end"/>
    </w:r>
    <w:r w:rsidRPr="00E069A8">
      <w:rPr>
        <w:rStyle w:val="slostrnky"/>
        <w:rFonts w:ascii="Calibri" w:hAnsi="Calibri" w:cs="Calibri"/>
        <w:sz w:val="20"/>
        <w:szCs w:val="20"/>
        <w:lang w:val="en-US"/>
      </w:rPr>
      <w:t xml:space="preserve"> (</w:t>
    </w:r>
    <w:r>
      <w:rPr>
        <w:rStyle w:val="slostrnky"/>
        <w:rFonts w:ascii="Calibri" w:hAnsi="Calibri" w:cs="Calibri"/>
        <w:sz w:val="20"/>
        <w:szCs w:val="20"/>
        <w:lang w:val="en-US"/>
      </w:rPr>
      <w:t xml:space="preserve">of </w:t>
    </w:r>
    <w:r w:rsidRPr="00E069A8">
      <w:rPr>
        <w:rStyle w:val="slostrnky"/>
        <w:rFonts w:ascii="Calibri" w:hAnsi="Calibri" w:cs="Calibri"/>
        <w:sz w:val="20"/>
        <w:szCs w:val="20"/>
        <w:lang w:val="en-US"/>
      </w:rPr>
      <w:fldChar w:fldCharType="begin"/>
    </w:r>
    <w:r w:rsidRPr="00E069A8">
      <w:rPr>
        <w:rStyle w:val="slostrnky"/>
        <w:rFonts w:ascii="Calibri" w:hAnsi="Calibri" w:cs="Calibri"/>
        <w:sz w:val="20"/>
        <w:szCs w:val="20"/>
        <w:lang w:val="en-US"/>
      </w:rPr>
      <w:instrText xml:space="preserve"> NUMPAGES </w:instrText>
    </w:r>
    <w:r w:rsidRPr="00E069A8">
      <w:rPr>
        <w:rStyle w:val="slostrnky"/>
        <w:rFonts w:ascii="Calibri" w:hAnsi="Calibri" w:cs="Calibri"/>
        <w:sz w:val="20"/>
        <w:szCs w:val="20"/>
        <w:lang w:val="en-US"/>
      </w:rPr>
      <w:fldChar w:fldCharType="separate"/>
    </w:r>
    <w:r w:rsidR="00A4202D">
      <w:rPr>
        <w:rStyle w:val="slostrnky"/>
        <w:rFonts w:ascii="Calibri" w:hAnsi="Calibri" w:cs="Calibri"/>
        <w:noProof/>
        <w:sz w:val="20"/>
        <w:szCs w:val="20"/>
        <w:lang w:val="en-US"/>
      </w:rPr>
      <w:t>23</w:t>
    </w:r>
    <w:r w:rsidRPr="00E069A8">
      <w:rPr>
        <w:rStyle w:val="slostrnky"/>
        <w:rFonts w:ascii="Calibri" w:hAnsi="Calibri" w:cs="Calibri"/>
        <w:sz w:val="20"/>
        <w:szCs w:val="20"/>
        <w:lang w:val="en-US"/>
      </w:rPr>
      <w:fldChar w:fldCharType="end"/>
    </w:r>
    <w:r w:rsidRPr="00E069A8">
      <w:rPr>
        <w:rStyle w:val="slostrnky"/>
        <w:rFonts w:ascii="Calibri" w:hAnsi="Calibri" w:cs="Calibri"/>
        <w:sz w:val="20"/>
        <w:szCs w:val="20"/>
        <w:lang w:val="en-US"/>
      </w:rPr>
      <w:t>)</w:t>
    </w:r>
  </w:p>
  <w:p w14:paraId="1D6F6FC8" w14:textId="1651DA81" w:rsidR="002E4B59" w:rsidRPr="00E069A8" w:rsidRDefault="002E4B59" w:rsidP="000D102E">
    <w:pPr>
      <w:pStyle w:val="Zpat"/>
      <w:rPr>
        <w:rStyle w:val="slostrnky"/>
        <w:rFonts w:ascii="Calibri" w:hAnsi="Calibri" w:cs="Calibri"/>
        <w:sz w:val="20"/>
        <w:szCs w:val="20"/>
        <w:lang w:val="en-US"/>
      </w:rPr>
    </w:pPr>
    <w:r>
      <w:rPr>
        <w:rStyle w:val="slostrnky"/>
        <w:rFonts w:ascii="Calibri" w:hAnsi="Calibri" w:cs="Calibri"/>
        <w:sz w:val="20"/>
        <w:szCs w:val="20"/>
        <w:lang w:val="en-US"/>
      </w:rPr>
      <w:t>“Purchase of a Multifunctional and Measuring Vehicle”</w:t>
    </w:r>
  </w:p>
  <w:p w14:paraId="591523BA" w14:textId="77777777" w:rsidR="002E4B59" w:rsidRPr="00E069A8" w:rsidRDefault="002E4B59" w:rsidP="00B13EE6">
    <w:pPr>
      <w:pStyle w:val="Zpat"/>
      <w:rPr>
        <w:rStyle w:val="slostrnky"/>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FC95" w14:textId="325D4904" w:rsidR="002E4B59" w:rsidRPr="008E369D" w:rsidRDefault="002E4B59" w:rsidP="00B13EE6">
    <w:pPr>
      <w:pStyle w:val="Zpat"/>
      <w:rPr>
        <w:rFonts w:ascii="Calibri" w:hAnsi="Calibri" w:cs="Calibri"/>
        <w:sz w:val="22"/>
        <w:szCs w:val="22"/>
      </w:rPr>
    </w:pPr>
    <w:r w:rsidRPr="008E369D">
      <w:rPr>
        <w:rStyle w:val="slostrnky"/>
        <w:rFonts w:ascii="Calibri" w:hAnsi="Calibri" w:cs="Calibri"/>
        <w:sz w:val="20"/>
        <w:szCs w:val="20"/>
      </w:rPr>
      <w:t xml:space="preserve">Zadávací dokumentace k veřejné zakázce nazvané: </w:t>
    </w:r>
    <w:r w:rsidRPr="008E369D">
      <w:rPr>
        <w:rStyle w:val="slostrnky"/>
        <w:rFonts w:ascii="Calibri" w:hAnsi="Calibri" w:cs="Calibri"/>
        <w:sz w:val="20"/>
        <w:szCs w:val="20"/>
      </w:rPr>
      <w:tab/>
    </w:r>
    <w:r w:rsidRPr="008E369D">
      <w:rPr>
        <w:rStyle w:val="slostrnky"/>
        <w:rFonts w:ascii="Calibri" w:hAnsi="Calibri" w:cs="Calibri"/>
        <w:sz w:val="20"/>
        <w:szCs w:val="20"/>
      </w:rPr>
      <w:tab/>
      <w:t xml:space="preserve">Strana </w:t>
    </w:r>
    <w:r w:rsidRPr="008E369D">
      <w:rPr>
        <w:rStyle w:val="slostrnky"/>
        <w:rFonts w:ascii="Calibri" w:hAnsi="Calibri" w:cs="Calibri"/>
        <w:sz w:val="20"/>
        <w:szCs w:val="20"/>
      </w:rPr>
      <w:fldChar w:fldCharType="begin"/>
    </w:r>
    <w:r w:rsidRPr="008E369D">
      <w:rPr>
        <w:rStyle w:val="slostrnky"/>
        <w:rFonts w:ascii="Calibri" w:hAnsi="Calibri" w:cs="Calibri"/>
        <w:sz w:val="20"/>
        <w:szCs w:val="20"/>
      </w:rPr>
      <w:instrText xml:space="preserve"> PAGE </w:instrText>
    </w:r>
    <w:r w:rsidRPr="008E369D">
      <w:rPr>
        <w:rStyle w:val="slostrnky"/>
        <w:rFonts w:ascii="Calibri" w:hAnsi="Calibri" w:cs="Calibri"/>
        <w:sz w:val="20"/>
        <w:szCs w:val="20"/>
      </w:rPr>
      <w:fldChar w:fldCharType="separate"/>
    </w:r>
    <w:r w:rsidR="00A4202D">
      <w:rPr>
        <w:rStyle w:val="slostrnky"/>
        <w:rFonts w:ascii="Calibri" w:hAnsi="Calibri" w:cs="Calibri"/>
        <w:noProof/>
        <w:sz w:val="20"/>
        <w:szCs w:val="20"/>
      </w:rPr>
      <w:t>1</w:t>
    </w:r>
    <w:r w:rsidRPr="008E369D">
      <w:rPr>
        <w:rStyle w:val="slostrnky"/>
        <w:rFonts w:ascii="Calibri" w:hAnsi="Calibri" w:cs="Calibri"/>
        <w:sz w:val="20"/>
        <w:szCs w:val="20"/>
      </w:rPr>
      <w:fldChar w:fldCharType="end"/>
    </w:r>
    <w:r w:rsidRPr="008E369D">
      <w:rPr>
        <w:rStyle w:val="slostrnky"/>
        <w:rFonts w:ascii="Calibri" w:hAnsi="Calibri" w:cs="Calibri"/>
        <w:sz w:val="20"/>
        <w:szCs w:val="20"/>
      </w:rPr>
      <w:t xml:space="preserve"> (celkem </w:t>
    </w:r>
    <w:r w:rsidRPr="008E369D">
      <w:rPr>
        <w:rStyle w:val="slostrnky"/>
        <w:rFonts w:ascii="Calibri" w:hAnsi="Calibri" w:cs="Calibri"/>
        <w:sz w:val="20"/>
        <w:szCs w:val="20"/>
      </w:rPr>
      <w:fldChar w:fldCharType="begin"/>
    </w:r>
    <w:r w:rsidRPr="008E369D">
      <w:rPr>
        <w:rStyle w:val="slostrnky"/>
        <w:rFonts w:ascii="Calibri" w:hAnsi="Calibri" w:cs="Calibri"/>
        <w:sz w:val="20"/>
        <w:szCs w:val="20"/>
      </w:rPr>
      <w:instrText xml:space="preserve"> NUMPAGES </w:instrText>
    </w:r>
    <w:r w:rsidRPr="008E369D">
      <w:rPr>
        <w:rStyle w:val="slostrnky"/>
        <w:rFonts w:ascii="Calibri" w:hAnsi="Calibri" w:cs="Calibri"/>
        <w:sz w:val="20"/>
        <w:szCs w:val="20"/>
      </w:rPr>
      <w:fldChar w:fldCharType="separate"/>
    </w:r>
    <w:r w:rsidR="00A4202D">
      <w:rPr>
        <w:rStyle w:val="slostrnky"/>
        <w:rFonts w:ascii="Calibri" w:hAnsi="Calibri" w:cs="Calibri"/>
        <w:noProof/>
        <w:sz w:val="20"/>
        <w:szCs w:val="20"/>
      </w:rPr>
      <w:t>23</w:t>
    </w:r>
    <w:r w:rsidRPr="008E369D">
      <w:rPr>
        <w:rStyle w:val="slostrnky"/>
        <w:rFonts w:ascii="Calibri" w:hAnsi="Calibri" w:cs="Calibri"/>
        <w:sz w:val="20"/>
        <w:szCs w:val="20"/>
      </w:rPr>
      <w:fldChar w:fldCharType="end"/>
    </w:r>
    <w:r w:rsidRPr="008E369D">
      <w:rPr>
        <w:rStyle w:val="slostrnky"/>
        <w:rFonts w:ascii="Calibri" w:hAnsi="Calibri" w:cs="Calibri"/>
        <w:sz w:val="20"/>
        <w:szCs w:val="20"/>
      </w:rPr>
      <w:t>)</w:t>
    </w:r>
  </w:p>
  <w:p w14:paraId="6A79A237" w14:textId="08268914" w:rsidR="002E4B59" w:rsidRPr="008E369D" w:rsidRDefault="002E4B59" w:rsidP="00C02A3D">
    <w:pPr>
      <w:pStyle w:val="Zpat"/>
      <w:rPr>
        <w:rStyle w:val="slostrnky"/>
        <w:rFonts w:ascii="Calibri" w:hAnsi="Calibri" w:cs="Calibri"/>
        <w:sz w:val="20"/>
        <w:szCs w:val="20"/>
      </w:rPr>
    </w:pPr>
    <w:r w:rsidRPr="008E369D">
      <w:rPr>
        <w:rStyle w:val="slostrnky"/>
        <w:rFonts w:ascii="Calibri" w:hAnsi="Calibri" w:cs="Calibri"/>
        <w:sz w:val="20"/>
        <w:szCs w:val="20"/>
      </w:rPr>
      <w:t>„</w:t>
    </w:r>
    <w:r w:rsidRPr="000B1A02">
      <w:rPr>
        <w:rStyle w:val="slostrnky"/>
        <w:rFonts w:ascii="Calibri" w:hAnsi="Calibri" w:cs="Calibri"/>
        <w:sz w:val="20"/>
        <w:szCs w:val="20"/>
      </w:rPr>
      <w:t xml:space="preserve">Nákup </w:t>
    </w:r>
    <w:r>
      <w:rPr>
        <w:rStyle w:val="slostrnky"/>
        <w:rFonts w:ascii="Calibri" w:hAnsi="Calibri" w:cs="Calibri"/>
        <w:sz w:val="20"/>
        <w:szCs w:val="20"/>
      </w:rPr>
      <w:t>multifunkčního a měřicího vozidla</w:t>
    </w:r>
    <w:r w:rsidRPr="008E369D">
      <w:rPr>
        <w:rStyle w:val="slostrnky"/>
        <w:rFonts w:ascii="Calibri" w:hAnsi="Calibri" w:cs="Calibri"/>
        <w:sz w:val="20"/>
        <w:szCs w:val="20"/>
      </w:rPr>
      <w:t>“</w:t>
    </w:r>
  </w:p>
  <w:p w14:paraId="5750F9C3" w14:textId="77777777" w:rsidR="002E4B59" w:rsidRPr="008E369D" w:rsidRDefault="002E4B59" w:rsidP="00C02A3D">
    <w:pPr>
      <w:pStyle w:val="Zpat"/>
      <w:rPr>
        <w:rStyle w:val="slostrnky"/>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CC07B" w14:textId="77777777" w:rsidR="00356702" w:rsidRDefault="00356702" w:rsidP="004322DA">
      <w:r>
        <w:separator/>
      </w:r>
    </w:p>
  </w:footnote>
  <w:footnote w:type="continuationSeparator" w:id="0">
    <w:p w14:paraId="568171FD" w14:textId="77777777" w:rsidR="00356702" w:rsidRDefault="00356702" w:rsidP="004322DA">
      <w:r>
        <w:continuationSeparator/>
      </w:r>
    </w:p>
  </w:footnote>
  <w:footnote w:id="1">
    <w:p w14:paraId="6F9AEFBA" w14:textId="5F6B25E8" w:rsidR="002E4B59" w:rsidRPr="009851A8" w:rsidRDefault="002E4B59" w:rsidP="00E41A49">
      <w:pPr>
        <w:pStyle w:val="Textpoznpodarou"/>
        <w:rPr>
          <w:rFonts w:asciiTheme="minorHAnsi" w:hAnsiTheme="minorHAnsi" w:cstheme="minorHAnsi"/>
          <w:szCs w:val="24"/>
          <w:lang w:val="en-US"/>
        </w:rPr>
      </w:pPr>
      <w:r w:rsidRPr="009851A8">
        <w:rPr>
          <w:rFonts w:asciiTheme="minorHAnsi" w:hAnsiTheme="minorHAnsi" w:cstheme="minorHAnsi"/>
          <w:bCs/>
          <w:szCs w:val="22"/>
          <w:vertAlign w:val="superscript"/>
          <w:lang w:val="en-US"/>
        </w:rPr>
        <w:footnoteRef/>
      </w:r>
      <w:r w:rsidRPr="009851A8">
        <w:rPr>
          <w:rFonts w:asciiTheme="minorHAnsi" w:hAnsiTheme="minorHAnsi" w:cstheme="minorHAnsi"/>
          <w:bCs/>
          <w:szCs w:val="22"/>
          <w:vertAlign w:val="superscript"/>
          <w:lang w:val="en-US"/>
        </w:rPr>
        <w:t xml:space="preserve"> </w:t>
      </w:r>
      <w:r>
        <w:rPr>
          <w:rFonts w:asciiTheme="minorHAnsi" w:hAnsiTheme="minorHAnsi" w:cstheme="minorHAnsi"/>
          <w:bCs/>
          <w:szCs w:val="22"/>
          <w:lang w:val="en-US"/>
        </w:rPr>
        <w:t>If the contractor is registered in the Commercial Register</w:t>
      </w:r>
      <w:r w:rsidRPr="009851A8">
        <w:rPr>
          <w:rFonts w:asciiTheme="minorHAnsi" w:hAnsiTheme="minorHAnsi" w:cstheme="minorHAnsi"/>
          <w:bCs/>
          <w:szCs w:val="22"/>
          <w:lang w:val="en-US"/>
        </w:rPr>
        <w:t xml:space="preserve">, </w:t>
      </w:r>
      <w:r>
        <w:rPr>
          <w:rFonts w:asciiTheme="minorHAnsi" w:hAnsiTheme="minorHAnsi" w:cstheme="minorHAnsi"/>
          <w:bCs/>
          <w:szCs w:val="22"/>
          <w:lang w:val="en-US"/>
        </w:rPr>
        <w:t xml:space="preserve">it shall prove this item by submitting an extract from the Commercial Register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146FCE"/>
    <w:lvl w:ilvl="0">
      <w:start w:val="1"/>
      <w:numFmt w:val="decimal"/>
      <w:lvlText w:val="%1."/>
      <w:lvlJc w:val="left"/>
      <w:pPr>
        <w:tabs>
          <w:tab w:val="num" w:pos="0"/>
        </w:tabs>
      </w:pPr>
      <w:rPr>
        <w:rFonts w:ascii="Calibri" w:hAnsi="Calibri" w:cs="Times New Roman" w:hint="default"/>
      </w:rPr>
    </w:lvl>
    <w:lvl w:ilvl="1">
      <w:start w:val="1"/>
      <w:numFmt w:val="decimal"/>
      <w:lvlText w:val="%1.%2"/>
      <w:lvlJc w:val="left"/>
      <w:pPr>
        <w:tabs>
          <w:tab w:val="num" w:pos="994"/>
        </w:tabs>
      </w:pPr>
      <w:rPr>
        <w:rFonts w:ascii="Calibri" w:hAnsi="Calibri" w:cs="Times New Roman" w:hint="default"/>
        <w:b w:val="0"/>
        <w:sz w:val="22"/>
        <w:szCs w:val="22"/>
      </w:rPr>
    </w:lvl>
    <w:lvl w:ilvl="2">
      <w:start w:val="1"/>
      <w:numFmt w:val="decimal"/>
      <w:lvlText w:val="4.%2.%3"/>
      <w:lvlJc w:val="left"/>
      <w:pPr>
        <w:tabs>
          <w:tab w:val="num" w:pos="900"/>
        </w:tabs>
      </w:pPr>
      <w:rPr>
        <w:rFonts w:ascii="Calibri" w:hAnsi="Calibri" w:cs="Times New Roman" w:hint="default"/>
        <w:b w:val="0"/>
        <w:i w:val="0"/>
        <w:color w:val="000000"/>
        <w:sz w:val="22"/>
        <w:szCs w:val="22"/>
      </w:rPr>
    </w:lvl>
    <w:lvl w:ilvl="3">
      <w:start w:val="1"/>
      <w:numFmt w:val="decimal"/>
      <w:lvlText w:val="%1.%2.%3.%4"/>
      <w:lvlJc w:val="left"/>
      <w:pPr>
        <w:tabs>
          <w:tab w:val="num" w:pos="0"/>
        </w:tabs>
      </w:pPr>
      <w:rPr>
        <w:rFonts w:ascii="Garamond" w:hAnsi="Garamond"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927CDB"/>
    <w:multiLevelType w:val="hybridMultilevel"/>
    <w:tmpl w:val="E0248AA2"/>
    <w:lvl w:ilvl="0" w:tplc="FEE2AEE2">
      <w:start w:val="1"/>
      <w:numFmt w:val="upperRoman"/>
      <w:pStyle w:val="Styl209"/>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3DB16C6"/>
    <w:multiLevelType w:val="hybridMultilevel"/>
    <w:tmpl w:val="E3560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04AF"/>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5">
    <w:nsid w:val="0B6B4876"/>
    <w:multiLevelType w:val="multilevel"/>
    <w:tmpl w:val="3C4C9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0977C6"/>
    <w:multiLevelType w:val="multilevel"/>
    <w:tmpl w:val="8FE015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A6255C2"/>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8">
    <w:nsid w:val="1A915C85"/>
    <w:multiLevelType w:val="hybridMultilevel"/>
    <w:tmpl w:val="243465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AF0129F"/>
    <w:multiLevelType w:val="hybridMultilevel"/>
    <w:tmpl w:val="4664F4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6173C8"/>
    <w:multiLevelType w:val="hybridMultilevel"/>
    <w:tmpl w:val="32461B5A"/>
    <w:lvl w:ilvl="0" w:tplc="F40E5336">
      <w:start w:val="1"/>
      <w:numFmt w:val="bullet"/>
      <w:lvlText w:val=""/>
      <w:lvlJc w:val="left"/>
      <w:pPr>
        <w:tabs>
          <w:tab w:val="num" w:pos="720"/>
        </w:tabs>
        <w:ind w:left="720" w:hanging="360"/>
      </w:pPr>
      <w:rPr>
        <w:rFonts w:ascii="Symbol" w:hAnsi="Symbol" w:hint="default"/>
      </w:rPr>
    </w:lvl>
    <w:lvl w:ilvl="1" w:tplc="953E185C">
      <w:start w:val="1"/>
      <w:numFmt w:val="bullet"/>
      <w:lvlText w:val="o"/>
      <w:lvlJc w:val="left"/>
      <w:pPr>
        <w:tabs>
          <w:tab w:val="num" w:pos="1440"/>
        </w:tabs>
        <w:ind w:left="1440" w:hanging="360"/>
      </w:pPr>
      <w:rPr>
        <w:rFonts w:ascii="Courier New" w:hAnsi="Courier New" w:hint="default"/>
      </w:rPr>
    </w:lvl>
    <w:lvl w:ilvl="2" w:tplc="E756764C">
      <w:start w:val="1"/>
      <w:numFmt w:val="bullet"/>
      <w:lvlText w:val=""/>
      <w:lvlJc w:val="left"/>
      <w:pPr>
        <w:tabs>
          <w:tab w:val="num" w:pos="2160"/>
        </w:tabs>
        <w:ind w:left="2160" w:hanging="360"/>
      </w:pPr>
      <w:rPr>
        <w:rFonts w:ascii="Wingdings" w:hAnsi="Wingdings" w:hint="default"/>
      </w:rPr>
    </w:lvl>
    <w:lvl w:ilvl="3" w:tplc="AE06BD8C">
      <w:start w:val="1"/>
      <w:numFmt w:val="bullet"/>
      <w:lvlText w:val=""/>
      <w:lvlJc w:val="left"/>
      <w:pPr>
        <w:tabs>
          <w:tab w:val="num" w:pos="2880"/>
        </w:tabs>
        <w:ind w:left="2880" w:hanging="360"/>
      </w:pPr>
      <w:rPr>
        <w:rFonts w:ascii="Symbol" w:hAnsi="Symbol" w:hint="default"/>
      </w:rPr>
    </w:lvl>
    <w:lvl w:ilvl="4" w:tplc="53322F42">
      <w:start w:val="1"/>
      <w:numFmt w:val="bullet"/>
      <w:lvlText w:val="o"/>
      <w:lvlJc w:val="left"/>
      <w:pPr>
        <w:tabs>
          <w:tab w:val="num" w:pos="3600"/>
        </w:tabs>
        <w:ind w:left="3600" w:hanging="360"/>
      </w:pPr>
      <w:rPr>
        <w:rFonts w:ascii="Courier New" w:hAnsi="Courier New" w:hint="default"/>
      </w:rPr>
    </w:lvl>
    <w:lvl w:ilvl="5" w:tplc="781C302A">
      <w:start w:val="1"/>
      <w:numFmt w:val="bullet"/>
      <w:lvlText w:val=""/>
      <w:lvlJc w:val="left"/>
      <w:pPr>
        <w:tabs>
          <w:tab w:val="num" w:pos="4320"/>
        </w:tabs>
        <w:ind w:left="4320" w:hanging="360"/>
      </w:pPr>
      <w:rPr>
        <w:rFonts w:ascii="Wingdings" w:hAnsi="Wingdings" w:hint="default"/>
      </w:rPr>
    </w:lvl>
    <w:lvl w:ilvl="6" w:tplc="43F0D336">
      <w:start w:val="1"/>
      <w:numFmt w:val="bullet"/>
      <w:lvlText w:val=""/>
      <w:lvlJc w:val="left"/>
      <w:pPr>
        <w:tabs>
          <w:tab w:val="num" w:pos="5040"/>
        </w:tabs>
        <w:ind w:left="5040" w:hanging="360"/>
      </w:pPr>
      <w:rPr>
        <w:rFonts w:ascii="Symbol" w:hAnsi="Symbol" w:hint="default"/>
      </w:rPr>
    </w:lvl>
    <w:lvl w:ilvl="7" w:tplc="801ADC92">
      <w:start w:val="1"/>
      <w:numFmt w:val="bullet"/>
      <w:lvlText w:val="o"/>
      <w:lvlJc w:val="left"/>
      <w:pPr>
        <w:tabs>
          <w:tab w:val="num" w:pos="5760"/>
        </w:tabs>
        <w:ind w:left="5760" w:hanging="360"/>
      </w:pPr>
      <w:rPr>
        <w:rFonts w:ascii="Courier New" w:hAnsi="Courier New" w:hint="default"/>
      </w:rPr>
    </w:lvl>
    <w:lvl w:ilvl="8" w:tplc="5CB6492C">
      <w:start w:val="1"/>
      <w:numFmt w:val="bullet"/>
      <w:lvlText w:val=""/>
      <w:lvlJc w:val="left"/>
      <w:pPr>
        <w:tabs>
          <w:tab w:val="num" w:pos="6480"/>
        </w:tabs>
        <w:ind w:left="6480" w:hanging="360"/>
      </w:pPr>
      <w:rPr>
        <w:rFonts w:ascii="Wingdings" w:hAnsi="Wingdings" w:hint="default"/>
      </w:rPr>
    </w:lvl>
  </w:abstractNum>
  <w:abstractNum w:abstractNumId="11">
    <w:nsid w:val="29630453"/>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12">
    <w:nsid w:val="3B770A92"/>
    <w:multiLevelType w:val="hybridMultilevel"/>
    <w:tmpl w:val="A44A46CC"/>
    <w:lvl w:ilvl="0" w:tplc="8CDC7C88">
      <w:start w:val="1"/>
      <w:numFmt w:val="upperLetter"/>
      <w:lvlText w:val="%1."/>
      <w:lvlJc w:val="left"/>
      <w:pPr>
        <w:ind w:left="720" w:hanging="360"/>
      </w:pPr>
      <w:rPr>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962FD6"/>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14">
    <w:nsid w:val="44CA2E82"/>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15">
    <w:nsid w:val="499F2264"/>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16">
    <w:nsid w:val="4E1417D0"/>
    <w:multiLevelType w:val="hybridMultilevel"/>
    <w:tmpl w:val="51DCCD50"/>
    <w:lvl w:ilvl="0" w:tplc="E2349318">
      <w:numFmt w:val="bullet"/>
      <w:lvlText w:val="-"/>
      <w:lvlJc w:val="left"/>
      <w:pPr>
        <w:tabs>
          <w:tab w:val="num" w:pos="720"/>
        </w:tabs>
        <w:ind w:left="720" w:hanging="360"/>
      </w:pPr>
      <w:rPr>
        <w:rFonts w:ascii="Times New Roman" w:eastAsia="Times New Roman" w:hAnsi="Times New Roman"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ind w:left="2340" w:hanging="360"/>
      </w:pPr>
      <w:rPr>
        <w:rFonts w:ascii="Courier New" w:hAnsi="Courier New" w:hint="default"/>
      </w:rPr>
    </w:lvl>
    <w:lvl w:ilvl="3" w:tplc="DB48E780">
      <w:start w:val="1"/>
      <w:numFmt w:val="bullet"/>
      <w:lvlText w:val=""/>
      <w:lvlJc w:val="left"/>
      <w:pPr>
        <w:tabs>
          <w:tab w:val="num" w:pos="2880"/>
        </w:tabs>
        <w:ind w:left="2880" w:hanging="360"/>
      </w:pPr>
      <w:rPr>
        <w:rFonts w:ascii="Symbol" w:hAnsi="Symbol"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1A65EF"/>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18">
    <w:nsid w:val="4F261AA0"/>
    <w:multiLevelType w:val="multilevel"/>
    <w:tmpl w:val="BF5C9DB6"/>
    <w:lvl w:ilvl="0">
      <w:start w:val="1"/>
      <w:numFmt w:val="decimal"/>
      <w:pStyle w:val="Styl211"/>
      <w:lvlText w:val="%1."/>
      <w:lvlJc w:val="left"/>
      <w:pPr>
        <w:tabs>
          <w:tab w:val="num" w:pos="432"/>
        </w:tabs>
        <w:ind w:left="432" w:hanging="432"/>
      </w:pPr>
      <w:rPr>
        <w:rFonts w:cs="Times New Roman" w:hint="default"/>
      </w:rPr>
    </w:lvl>
    <w:lvl w:ilvl="1">
      <w:start w:val="1"/>
      <w:numFmt w:val="decimal"/>
      <w:pStyle w:val="Styl212"/>
      <w:lvlText w:val="%1.%2."/>
      <w:lvlJc w:val="left"/>
      <w:pPr>
        <w:tabs>
          <w:tab w:val="num" w:pos="576"/>
        </w:tabs>
        <w:ind w:left="576" w:hanging="576"/>
      </w:pPr>
      <w:rPr>
        <w:rFonts w:cs="Times New Roman" w:hint="default"/>
      </w:rPr>
    </w:lvl>
    <w:lvl w:ilvl="2">
      <w:start w:val="1"/>
      <w:numFmt w:val="decimal"/>
      <w:pStyle w:val="Styl221"/>
      <w:lvlText w:val="%1.%2.%3."/>
      <w:lvlJc w:val="left"/>
      <w:pPr>
        <w:tabs>
          <w:tab w:val="num" w:pos="720"/>
        </w:tabs>
        <w:ind w:left="720" w:hanging="720"/>
      </w:pPr>
      <w:rPr>
        <w:rFonts w:cs="Times New Roman" w:hint="default"/>
      </w:rPr>
    </w:lvl>
    <w:lvl w:ilvl="3">
      <w:start w:val="1"/>
      <w:numFmt w:val="decimal"/>
      <w:pStyle w:val="Styl22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584E6B1F"/>
    <w:multiLevelType w:val="multilevel"/>
    <w:tmpl w:val="E7BCA94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59880970"/>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21">
    <w:nsid w:val="5AFD6492"/>
    <w:multiLevelType w:val="hybridMultilevel"/>
    <w:tmpl w:val="54629CEE"/>
    <w:lvl w:ilvl="0" w:tplc="04050005">
      <w:start w:val="1"/>
      <w:numFmt w:val="bullet"/>
      <w:lvlText w:val=""/>
      <w:lvlJc w:val="left"/>
      <w:pPr>
        <w:tabs>
          <w:tab w:val="num" w:pos="360"/>
        </w:tabs>
        <w:ind w:left="360" w:hanging="360"/>
      </w:pPr>
      <w:rPr>
        <w:rFonts w:ascii="Symbol" w:hAnsi="Symbol" w:hint="default"/>
        <w:b w:val="0"/>
        <w:i w:val="0"/>
        <w:color w:val="auto"/>
        <w:sz w:val="16"/>
        <w:u w:val="none"/>
        <w:effect w:val="none"/>
      </w:rPr>
    </w:lvl>
    <w:lvl w:ilvl="1" w:tplc="04050003">
      <w:start w:val="1"/>
      <w:numFmt w:val="bullet"/>
      <w:lvlText w:val=""/>
      <w:lvlJc w:val="left"/>
      <w:pPr>
        <w:tabs>
          <w:tab w:val="num" w:pos="1080"/>
        </w:tabs>
        <w:ind w:left="1080" w:hanging="360"/>
      </w:pPr>
      <w:rPr>
        <w:rFonts w:ascii="Symbol" w:hAnsi="Symbol" w:hint="default"/>
        <w:b w:val="0"/>
        <w:i w:val="0"/>
        <w:color w:val="auto"/>
        <w:sz w:val="16"/>
        <w:u w:val="none"/>
        <w:effect w:val="none"/>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B9D4DE8"/>
    <w:multiLevelType w:val="hybridMultilevel"/>
    <w:tmpl w:val="F1EC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06757"/>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24">
    <w:nsid w:val="627B5624"/>
    <w:multiLevelType w:val="multilevel"/>
    <w:tmpl w:val="42C024EA"/>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A35531E"/>
    <w:multiLevelType w:val="hybridMultilevel"/>
    <w:tmpl w:val="7E261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DC508A"/>
    <w:multiLevelType w:val="multilevel"/>
    <w:tmpl w:val="9998E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F47044"/>
    <w:multiLevelType w:val="hybridMultilevel"/>
    <w:tmpl w:val="974E0C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10A51EE"/>
    <w:multiLevelType w:val="hybridMultilevel"/>
    <w:tmpl w:val="AC2EE366"/>
    <w:lvl w:ilvl="0" w:tplc="F41C996A">
      <w:start w:val="1"/>
      <w:numFmt w:val="decimal"/>
      <w:lvlText w:val="2.5.%1"/>
      <w:lvlJc w:val="left"/>
      <w:pPr>
        <w:ind w:left="239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6F0AB1"/>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abstractNum w:abstractNumId="31">
    <w:nsid w:val="765C6CFB"/>
    <w:multiLevelType w:val="hybridMultilevel"/>
    <w:tmpl w:val="2A763806"/>
    <w:lvl w:ilvl="0" w:tplc="04050019">
      <w:start w:val="1"/>
      <w:numFmt w:val="lowerLetter"/>
      <w:lvlText w:val="%1."/>
      <w:lvlJc w:val="left"/>
      <w:pPr>
        <w:ind w:left="2340" w:hanging="360"/>
      </w:pPr>
      <w:rPr>
        <w:rFonts w:cs="Times New Roman"/>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2">
    <w:nsid w:val="794A6B41"/>
    <w:multiLevelType w:val="multilevel"/>
    <w:tmpl w:val="E3FCD488"/>
    <w:lvl w:ilvl="0">
      <w:start w:val="1"/>
      <w:numFmt w:val="decimal"/>
      <w:pStyle w:val="Seznamsodrkami22"/>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7AFE3F64"/>
    <w:multiLevelType w:val="multilevel"/>
    <w:tmpl w:val="AD2019E2"/>
    <w:lvl w:ilvl="0">
      <w:start w:val="2"/>
      <w:numFmt w:val="decimal"/>
      <w:lvlText w:val="%1"/>
      <w:lvlJc w:val="left"/>
      <w:pPr>
        <w:ind w:left="703" w:hanging="567"/>
      </w:pPr>
      <w:rPr>
        <w:rFonts w:hint="default"/>
      </w:rPr>
    </w:lvl>
    <w:lvl w:ilvl="1">
      <w:start w:val="1"/>
      <w:numFmt w:val="decimal"/>
      <w:lvlText w:val="%1.%2"/>
      <w:lvlJc w:val="left"/>
      <w:pPr>
        <w:ind w:left="703" w:hanging="567"/>
      </w:pPr>
      <w:rPr>
        <w:rFonts w:asciiTheme="minorHAnsi" w:eastAsia="Arial" w:hAnsiTheme="minorHAnsi" w:cstheme="minorHAnsi" w:hint="default"/>
        <w:b/>
        <w:bCs/>
        <w:spacing w:val="-1"/>
        <w:sz w:val="22"/>
        <w:szCs w:val="22"/>
      </w:rPr>
    </w:lvl>
    <w:lvl w:ilvl="2">
      <w:start w:val="1"/>
      <w:numFmt w:val="bullet"/>
      <w:lvlText w:val="•"/>
      <w:lvlJc w:val="left"/>
      <w:pPr>
        <w:ind w:left="2458" w:hanging="567"/>
      </w:pPr>
      <w:rPr>
        <w:rFonts w:hint="default"/>
      </w:rPr>
    </w:lvl>
    <w:lvl w:ilvl="3">
      <w:start w:val="1"/>
      <w:numFmt w:val="bullet"/>
      <w:lvlText w:val="•"/>
      <w:lvlJc w:val="left"/>
      <w:pPr>
        <w:ind w:left="3336" w:hanging="567"/>
      </w:pPr>
      <w:rPr>
        <w:rFonts w:hint="default"/>
      </w:rPr>
    </w:lvl>
    <w:lvl w:ilvl="4">
      <w:start w:val="1"/>
      <w:numFmt w:val="bullet"/>
      <w:lvlText w:val="•"/>
      <w:lvlJc w:val="left"/>
      <w:pPr>
        <w:ind w:left="4213" w:hanging="567"/>
      </w:pPr>
      <w:rPr>
        <w:rFonts w:hint="default"/>
      </w:rPr>
    </w:lvl>
    <w:lvl w:ilvl="5">
      <w:start w:val="1"/>
      <w:numFmt w:val="bullet"/>
      <w:lvlText w:val="•"/>
      <w:lvlJc w:val="left"/>
      <w:pPr>
        <w:ind w:left="5091" w:hanging="567"/>
      </w:pPr>
      <w:rPr>
        <w:rFonts w:hint="default"/>
      </w:rPr>
    </w:lvl>
    <w:lvl w:ilvl="6">
      <w:start w:val="1"/>
      <w:numFmt w:val="bullet"/>
      <w:lvlText w:val="•"/>
      <w:lvlJc w:val="left"/>
      <w:pPr>
        <w:ind w:left="5969" w:hanging="567"/>
      </w:pPr>
      <w:rPr>
        <w:rFonts w:hint="default"/>
      </w:rPr>
    </w:lvl>
    <w:lvl w:ilvl="7">
      <w:start w:val="1"/>
      <w:numFmt w:val="bullet"/>
      <w:lvlText w:val="•"/>
      <w:lvlJc w:val="left"/>
      <w:pPr>
        <w:ind w:left="6846" w:hanging="567"/>
      </w:pPr>
      <w:rPr>
        <w:rFonts w:hint="default"/>
      </w:rPr>
    </w:lvl>
    <w:lvl w:ilvl="8">
      <w:start w:val="1"/>
      <w:numFmt w:val="bullet"/>
      <w:lvlText w:val="•"/>
      <w:lvlJc w:val="left"/>
      <w:pPr>
        <w:ind w:left="7724" w:hanging="567"/>
      </w:pPr>
      <w:rPr>
        <w:rFonts w:hint="default"/>
      </w:rPr>
    </w:lvl>
  </w:abstractNum>
  <w:abstractNum w:abstractNumId="34">
    <w:nsid w:val="7C2860C7"/>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tentative="1">
      <w:start w:val="1"/>
      <w:numFmt w:val="lowerLetter"/>
      <w:lvlText w:val="%2."/>
      <w:lvlJc w:val="left"/>
      <w:pPr>
        <w:tabs>
          <w:tab w:val="num" w:pos="1440"/>
        </w:tabs>
        <w:ind w:left="1440" w:hanging="360"/>
      </w:pPr>
      <w:rPr>
        <w:rFonts w:cs="Times New Roman"/>
      </w:rPr>
    </w:lvl>
    <w:lvl w:ilvl="2" w:tplc="1B06F606" w:tentative="1">
      <w:start w:val="1"/>
      <w:numFmt w:val="lowerRoman"/>
      <w:lvlText w:val="%3."/>
      <w:lvlJc w:val="right"/>
      <w:pPr>
        <w:tabs>
          <w:tab w:val="num" w:pos="2160"/>
        </w:tabs>
        <w:ind w:left="2160" w:hanging="180"/>
      </w:pPr>
      <w:rPr>
        <w:rFonts w:cs="Times New Roman"/>
      </w:rPr>
    </w:lvl>
    <w:lvl w:ilvl="3" w:tplc="E4BEF43A" w:tentative="1">
      <w:start w:val="1"/>
      <w:numFmt w:val="decimal"/>
      <w:lvlText w:val="%4."/>
      <w:lvlJc w:val="left"/>
      <w:pPr>
        <w:tabs>
          <w:tab w:val="num" w:pos="2880"/>
        </w:tabs>
        <w:ind w:left="2880" w:hanging="360"/>
      </w:pPr>
      <w:rPr>
        <w:rFonts w:cs="Times New Roman"/>
      </w:rPr>
    </w:lvl>
    <w:lvl w:ilvl="4" w:tplc="DC2C3184" w:tentative="1">
      <w:start w:val="1"/>
      <w:numFmt w:val="lowerLetter"/>
      <w:lvlText w:val="%5."/>
      <w:lvlJc w:val="left"/>
      <w:pPr>
        <w:tabs>
          <w:tab w:val="num" w:pos="3600"/>
        </w:tabs>
        <w:ind w:left="3600" w:hanging="360"/>
      </w:pPr>
      <w:rPr>
        <w:rFonts w:cs="Times New Roman"/>
      </w:rPr>
    </w:lvl>
    <w:lvl w:ilvl="5" w:tplc="E29AED96" w:tentative="1">
      <w:start w:val="1"/>
      <w:numFmt w:val="lowerRoman"/>
      <w:lvlText w:val="%6."/>
      <w:lvlJc w:val="right"/>
      <w:pPr>
        <w:tabs>
          <w:tab w:val="num" w:pos="4320"/>
        </w:tabs>
        <w:ind w:left="4320" w:hanging="180"/>
      </w:pPr>
      <w:rPr>
        <w:rFonts w:cs="Times New Roman"/>
      </w:rPr>
    </w:lvl>
    <w:lvl w:ilvl="6" w:tplc="58F8743E" w:tentative="1">
      <w:start w:val="1"/>
      <w:numFmt w:val="decimal"/>
      <w:lvlText w:val="%7."/>
      <w:lvlJc w:val="left"/>
      <w:pPr>
        <w:tabs>
          <w:tab w:val="num" w:pos="5040"/>
        </w:tabs>
        <w:ind w:left="5040" w:hanging="360"/>
      </w:pPr>
      <w:rPr>
        <w:rFonts w:cs="Times New Roman"/>
      </w:rPr>
    </w:lvl>
    <w:lvl w:ilvl="7" w:tplc="CC38FB66" w:tentative="1">
      <w:start w:val="1"/>
      <w:numFmt w:val="lowerLetter"/>
      <w:lvlText w:val="%8."/>
      <w:lvlJc w:val="left"/>
      <w:pPr>
        <w:tabs>
          <w:tab w:val="num" w:pos="5760"/>
        </w:tabs>
        <w:ind w:left="5760" w:hanging="360"/>
      </w:pPr>
      <w:rPr>
        <w:rFonts w:cs="Times New Roman"/>
      </w:rPr>
    </w:lvl>
    <w:lvl w:ilvl="8" w:tplc="3B7ED752" w:tentative="1">
      <w:start w:val="1"/>
      <w:numFmt w:val="lowerRoman"/>
      <w:lvlText w:val="%9."/>
      <w:lvlJc w:val="right"/>
      <w:pPr>
        <w:tabs>
          <w:tab w:val="num" w:pos="6480"/>
        </w:tabs>
        <w:ind w:left="6480" w:hanging="180"/>
      </w:pPr>
      <w:rPr>
        <w:rFonts w:cs="Times New Roman"/>
      </w:rPr>
    </w:lvl>
  </w:abstractNum>
  <w:num w:numId="1">
    <w:abstractNumId w:val="1"/>
  </w:num>
  <w:num w:numId="2">
    <w:abstractNumId w:val="18"/>
  </w:num>
  <w:num w:numId="3">
    <w:abstractNumId w:val="2"/>
  </w:num>
  <w:num w:numId="4">
    <w:abstractNumId w:val="10"/>
  </w:num>
  <w:num w:numId="5">
    <w:abstractNumId w:val="23"/>
  </w:num>
  <w:num w:numId="6">
    <w:abstractNumId w:val="16"/>
  </w:num>
  <w:num w:numId="7">
    <w:abstractNumId w:val="32"/>
  </w:num>
  <w:num w:numId="8">
    <w:abstractNumId w:val="28"/>
  </w:num>
  <w:num w:numId="9">
    <w:abstractNumId w:val="22"/>
  </w:num>
  <w:num w:numId="10">
    <w:abstractNumId w:val="26"/>
  </w:num>
  <w:num w:numId="11">
    <w:abstractNumId w:val="34"/>
  </w:num>
  <w:num w:numId="12">
    <w:abstractNumId w:val="11"/>
  </w:num>
  <w:num w:numId="13">
    <w:abstractNumId w:val="20"/>
  </w:num>
  <w:num w:numId="14">
    <w:abstractNumId w:val="30"/>
  </w:num>
  <w:num w:numId="15">
    <w:abstractNumId w:val="4"/>
  </w:num>
  <w:num w:numId="16">
    <w:abstractNumId w:val="14"/>
  </w:num>
  <w:num w:numId="17">
    <w:abstractNumId w:val="27"/>
  </w:num>
  <w:num w:numId="18">
    <w:abstractNumId w:val="17"/>
  </w:num>
  <w:num w:numId="19">
    <w:abstractNumId w:val="19"/>
  </w:num>
  <w:num w:numId="20">
    <w:abstractNumId w:val="12"/>
  </w:num>
  <w:num w:numId="21">
    <w:abstractNumId w:val="8"/>
  </w:num>
  <w:num w:numId="22">
    <w:abstractNumId w:val="7"/>
  </w:num>
  <w:num w:numId="23">
    <w:abstractNumId w:val="0"/>
  </w:num>
  <w:num w:numId="24">
    <w:abstractNumId w:val="31"/>
  </w:num>
  <w:num w:numId="25">
    <w:abstractNumId w:val="21"/>
  </w:num>
  <w:num w:numId="26">
    <w:abstractNumId w:val="6"/>
  </w:num>
  <w:num w:numId="27">
    <w:abstractNumId w:val="9"/>
  </w:num>
  <w:num w:numId="28">
    <w:abstractNumId w:val="15"/>
  </w:num>
  <w:num w:numId="29">
    <w:abstractNumId w:val="13"/>
  </w:num>
  <w:num w:numId="30">
    <w:abstractNumId w:val="25"/>
  </w:num>
  <w:num w:numId="31">
    <w:abstractNumId w:val="2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9"/>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5"/>
    <w:rsid w:val="000006BE"/>
    <w:rsid w:val="00000C5C"/>
    <w:rsid w:val="00000EFB"/>
    <w:rsid w:val="00002F98"/>
    <w:rsid w:val="00004ABC"/>
    <w:rsid w:val="00005A3D"/>
    <w:rsid w:val="0000691F"/>
    <w:rsid w:val="000069DF"/>
    <w:rsid w:val="000075B6"/>
    <w:rsid w:val="000108EB"/>
    <w:rsid w:val="00012456"/>
    <w:rsid w:val="00013862"/>
    <w:rsid w:val="000150DD"/>
    <w:rsid w:val="00017439"/>
    <w:rsid w:val="00020EEF"/>
    <w:rsid w:val="000218FF"/>
    <w:rsid w:val="0002238D"/>
    <w:rsid w:val="00024665"/>
    <w:rsid w:val="00025037"/>
    <w:rsid w:val="0002733C"/>
    <w:rsid w:val="00030C49"/>
    <w:rsid w:val="0003300D"/>
    <w:rsid w:val="00033D8D"/>
    <w:rsid w:val="000342B1"/>
    <w:rsid w:val="00034F62"/>
    <w:rsid w:val="0003532E"/>
    <w:rsid w:val="00036210"/>
    <w:rsid w:val="0003627F"/>
    <w:rsid w:val="00040B3A"/>
    <w:rsid w:val="000417B7"/>
    <w:rsid w:val="00042DE1"/>
    <w:rsid w:val="00042F37"/>
    <w:rsid w:val="00046FDA"/>
    <w:rsid w:val="00050643"/>
    <w:rsid w:val="0005515B"/>
    <w:rsid w:val="00055B51"/>
    <w:rsid w:val="00056715"/>
    <w:rsid w:val="00056E2D"/>
    <w:rsid w:val="00060A64"/>
    <w:rsid w:val="00060C79"/>
    <w:rsid w:val="00061B9B"/>
    <w:rsid w:val="00061DD0"/>
    <w:rsid w:val="000625F0"/>
    <w:rsid w:val="00063090"/>
    <w:rsid w:val="00063FC4"/>
    <w:rsid w:val="00064613"/>
    <w:rsid w:val="00064F42"/>
    <w:rsid w:val="00065336"/>
    <w:rsid w:val="00067FF6"/>
    <w:rsid w:val="00071E18"/>
    <w:rsid w:val="00075DDD"/>
    <w:rsid w:val="00076198"/>
    <w:rsid w:val="00076BDB"/>
    <w:rsid w:val="00077FA9"/>
    <w:rsid w:val="00081804"/>
    <w:rsid w:val="0008479C"/>
    <w:rsid w:val="00085397"/>
    <w:rsid w:val="00085DB1"/>
    <w:rsid w:val="0008639E"/>
    <w:rsid w:val="0008727F"/>
    <w:rsid w:val="00087320"/>
    <w:rsid w:val="00090278"/>
    <w:rsid w:val="00090833"/>
    <w:rsid w:val="00091E67"/>
    <w:rsid w:val="000922D8"/>
    <w:rsid w:val="00093213"/>
    <w:rsid w:val="000940DA"/>
    <w:rsid w:val="0009557A"/>
    <w:rsid w:val="00097938"/>
    <w:rsid w:val="0009796A"/>
    <w:rsid w:val="000A400B"/>
    <w:rsid w:val="000A4722"/>
    <w:rsid w:val="000B0562"/>
    <w:rsid w:val="000B1A02"/>
    <w:rsid w:val="000B3686"/>
    <w:rsid w:val="000B4195"/>
    <w:rsid w:val="000C1203"/>
    <w:rsid w:val="000C1E27"/>
    <w:rsid w:val="000C26A3"/>
    <w:rsid w:val="000C28E1"/>
    <w:rsid w:val="000C4090"/>
    <w:rsid w:val="000C7255"/>
    <w:rsid w:val="000C773C"/>
    <w:rsid w:val="000D0907"/>
    <w:rsid w:val="000D102E"/>
    <w:rsid w:val="000D23AC"/>
    <w:rsid w:val="000D4E8A"/>
    <w:rsid w:val="000D4F62"/>
    <w:rsid w:val="000D5EC3"/>
    <w:rsid w:val="000D6D43"/>
    <w:rsid w:val="000D72ED"/>
    <w:rsid w:val="000D7AF4"/>
    <w:rsid w:val="000E1D47"/>
    <w:rsid w:val="000E4A15"/>
    <w:rsid w:val="000E4B49"/>
    <w:rsid w:val="000E674B"/>
    <w:rsid w:val="000E7384"/>
    <w:rsid w:val="000F0AF9"/>
    <w:rsid w:val="000F144D"/>
    <w:rsid w:val="000F1677"/>
    <w:rsid w:val="000F2469"/>
    <w:rsid w:val="000F25B9"/>
    <w:rsid w:val="000F3347"/>
    <w:rsid w:val="000F3833"/>
    <w:rsid w:val="000F4E09"/>
    <w:rsid w:val="000F56BB"/>
    <w:rsid w:val="000F5849"/>
    <w:rsid w:val="000F6061"/>
    <w:rsid w:val="000F65DE"/>
    <w:rsid w:val="001001CD"/>
    <w:rsid w:val="0010067C"/>
    <w:rsid w:val="00100F4E"/>
    <w:rsid w:val="0010233B"/>
    <w:rsid w:val="00102CC7"/>
    <w:rsid w:val="0010340B"/>
    <w:rsid w:val="00104658"/>
    <w:rsid w:val="00107EB9"/>
    <w:rsid w:val="00110274"/>
    <w:rsid w:val="001119DF"/>
    <w:rsid w:val="00113763"/>
    <w:rsid w:val="0011397C"/>
    <w:rsid w:val="0011655F"/>
    <w:rsid w:val="001177F2"/>
    <w:rsid w:val="00120309"/>
    <w:rsid w:val="00120657"/>
    <w:rsid w:val="001221AF"/>
    <w:rsid w:val="00124301"/>
    <w:rsid w:val="00124317"/>
    <w:rsid w:val="001277F0"/>
    <w:rsid w:val="0013150D"/>
    <w:rsid w:val="00132344"/>
    <w:rsid w:val="00132795"/>
    <w:rsid w:val="0013292F"/>
    <w:rsid w:val="00133BE7"/>
    <w:rsid w:val="00133F19"/>
    <w:rsid w:val="001360BF"/>
    <w:rsid w:val="00137898"/>
    <w:rsid w:val="00140359"/>
    <w:rsid w:val="00140AFF"/>
    <w:rsid w:val="0014164B"/>
    <w:rsid w:val="001429A4"/>
    <w:rsid w:val="00143057"/>
    <w:rsid w:val="0014392E"/>
    <w:rsid w:val="00144A85"/>
    <w:rsid w:val="00145D43"/>
    <w:rsid w:val="001531F9"/>
    <w:rsid w:val="00153F27"/>
    <w:rsid w:val="0015470F"/>
    <w:rsid w:val="00156D3E"/>
    <w:rsid w:val="00157ED0"/>
    <w:rsid w:val="001603DB"/>
    <w:rsid w:val="001617DA"/>
    <w:rsid w:val="00161E39"/>
    <w:rsid w:val="0016215D"/>
    <w:rsid w:val="00163720"/>
    <w:rsid w:val="001667C6"/>
    <w:rsid w:val="00166844"/>
    <w:rsid w:val="00167843"/>
    <w:rsid w:val="00172F9E"/>
    <w:rsid w:val="00173390"/>
    <w:rsid w:val="001769B8"/>
    <w:rsid w:val="00176DC0"/>
    <w:rsid w:val="00182087"/>
    <w:rsid w:val="001839C4"/>
    <w:rsid w:val="0018446A"/>
    <w:rsid w:val="00185016"/>
    <w:rsid w:val="0018565F"/>
    <w:rsid w:val="00185F9F"/>
    <w:rsid w:val="001861E2"/>
    <w:rsid w:val="001902DF"/>
    <w:rsid w:val="001912DA"/>
    <w:rsid w:val="00191B9C"/>
    <w:rsid w:val="00196794"/>
    <w:rsid w:val="001A025B"/>
    <w:rsid w:val="001A062E"/>
    <w:rsid w:val="001A129E"/>
    <w:rsid w:val="001A1F7C"/>
    <w:rsid w:val="001A4E88"/>
    <w:rsid w:val="001A6FC2"/>
    <w:rsid w:val="001B130A"/>
    <w:rsid w:val="001B1CAC"/>
    <w:rsid w:val="001B260B"/>
    <w:rsid w:val="001B2761"/>
    <w:rsid w:val="001B5C76"/>
    <w:rsid w:val="001B696E"/>
    <w:rsid w:val="001B6977"/>
    <w:rsid w:val="001B6F79"/>
    <w:rsid w:val="001C03FE"/>
    <w:rsid w:val="001C26F0"/>
    <w:rsid w:val="001C4F24"/>
    <w:rsid w:val="001C52FD"/>
    <w:rsid w:val="001C55BE"/>
    <w:rsid w:val="001D027A"/>
    <w:rsid w:val="001D0BF2"/>
    <w:rsid w:val="001D0C84"/>
    <w:rsid w:val="001D117B"/>
    <w:rsid w:val="001D12EA"/>
    <w:rsid w:val="001D1A26"/>
    <w:rsid w:val="001D33E4"/>
    <w:rsid w:val="001D41A9"/>
    <w:rsid w:val="001D502E"/>
    <w:rsid w:val="001D5C8E"/>
    <w:rsid w:val="001D66FB"/>
    <w:rsid w:val="001E23EC"/>
    <w:rsid w:val="001E2B36"/>
    <w:rsid w:val="001E68A4"/>
    <w:rsid w:val="001E6CDD"/>
    <w:rsid w:val="001E6D5A"/>
    <w:rsid w:val="001E6E86"/>
    <w:rsid w:val="001E7DBC"/>
    <w:rsid w:val="001F0888"/>
    <w:rsid w:val="001F15B9"/>
    <w:rsid w:val="001F15FE"/>
    <w:rsid w:val="001F3FCC"/>
    <w:rsid w:val="001F5B40"/>
    <w:rsid w:val="001F5BE0"/>
    <w:rsid w:val="001F6CF7"/>
    <w:rsid w:val="001F79CD"/>
    <w:rsid w:val="001F7DAD"/>
    <w:rsid w:val="00201373"/>
    <w:rsid w:val="00201AAA"/>
    <w:rsid w:val="00202846"/>
    <w:rsid w:val="00202EA0"/>
    <w:rsid w:val="002030BA"/>
    <w:rsid w:val="002030DC"/>
    <w:rsid w:val="00203C7B"/>
    <w:rsid w:val="00205348"/>
    <w:rsid w:val="0020693E"/>
    <w:rsid w:val="00213E31"/>
    <w:rsid w:val="002145A6"/>
    <w:rsid w:val="00214F03"/>
    <w:rsid w:val="0021540D"/>
    <w:rsid w:val="00216979"/>
    <w:rsid w:val="00216A83"/>
    <w:rsid w:val="00220D21"/>
    <w:rsid w:val="00221A25"/>
    <w:rsid w:val="00221ABE"/>
    <w:rsid w:val="00223767"/>
    <w:rsid w:val="00225319"/>
    <w:rsid w:val="00225ED5"/>
    <w:rsid w:val="002265BC"/>
    <w:rsid w:val="002303DF"/>
    <w:rsid w:val="00231AFA"/>
    <w:rsid w:val="00232380"/>
    <w:rsid w:val="0023310E"/>
    <w:rsid w:val="002342EB"/>
    <w:rsid w:val="00235F96"/>
    <w:rsid w:val="00236747"/>
    <w:rsid w:val="00237424"/>
    <w:rsid w:val="00237945"/>
    <w:rsid w:val="00237986"/>
    <w:rsid w:val="002403CC"/>
    <w:rsid w:val="00242EB0"/>
    <w:rsid w:val="00244137"/>
    <w:rsid w:val="00250515"/>
    <w:rsid w:val="0025160C"/>
    <w:rsid w:val="00251A59"/>
    <w:rsid w:val="00251A9E"/>
    <w:rsid w:val="00254030"/>
    <w:rsid w:val="00254BD1"/>
    <w:rsid w:val="00255C12"/>
    <w:rsid w:val="002565C5"/>
    <w:rsid w:val="00260AF5"/>
    <w:rsid w:val="0026191E"/>
    <w:rsid w:val="00261FE2"/>
    <w:rsid w:val="00263AF0"/>
    <w:rsid w:val="00264A1A"/>
    <w:rsid w:val="00264AE9"/>
    <w:rsid w:val="00264C61"/>
    <w:rsid w:val="002665CB"/>
    <w:rsid w:val="00266E5A"/>
    <w:rsid w:val="00267CB5"/>
    <w:rsid w:val="002730EB"/>
    <w:rsid w:val="00273A38"/>
    <w:rsid w:val="00274452"/>
    <w:rsid w:val="002744F2"/>
    <w:rsid w:val="002745E2"/>
    <w:rsid w:val="0027494D"/>
    <w:rsid w:val="00276744"/>
    <w:rsid w:val="0027740B"/>
    <w:rsid w:val="002803F1"/>
    <w:rsid w:val="0028318F"/>
    <w:rsid w:val="00283CFA"/>
    <w:rsid w:val="00283D57"/>
    <w:rsid w:val="002873C5"/>
    <w:rsid w:val="002909E2"/>
    <w:rsid w:val="00290B85"/>
    <w:rsid w:val="00291582"/>
    <w:rsid w:val="00291664"/>
    <w:rsid w:val="00291DF1"/>
    <w:rsid w:val="002924A3"/>
    <w:rsid w:val="0029457D"/>
    <w:rsid w:val="00294A90"/>
    <w:rsid w:val="002958B8"/>
    <w:rsid w:val="002968C4"/>
    <w:rsid w:val="002970B8"/>
    <w:rsid w:val="0029790B"/>
    <w:rsid w:val="002A0239"/>
    <w:rsid w:val="002A02A6"/>
    <w:rsid w:val="002A0BE4"/>
    <w:rsid w:val="002A16A8"/>
    <w:rsid w:val="002A2207"/>
    <w:rsid w:val="002A2A13"/>
    <w:rsid w:val="002A2A72"/>
    <w:rsid w:val="002A38AA"/>
    <w:rsid w:val="002A4412"/>
    <w:rsid w:val="002A477C"/>
    <w:rsid w:val="002A583A"/>
    <w:rsid w:val="002A6247"/>
    <w:rsid w:val="002A64C8"/>
    <w:rsid w:val="002A6988"/>
    <w:rsid w:val="002B1F0C"/>
    <w:rsid w:val="002B2369"/>
    <w:rsid w:val="002B26E1"/>
    <w:rsid w:val="002B31B6"/>
    <w:rsid w:val="002B3992"/>
    <w:rsid w:val="002B69BF"/>
    <w:rsid w:val="002B6ED6"/>
    <w:rsid w:val="002C1BF2"/>
    <w:rsid w:val="002C3B17"/>
    <w:rsid w:val="002C4256"/>
    <w:rsid w:val="002C544E"/>
    <w:rsid w:val="002D01C6"/>
    <w:rsid w:val="002D2268"/>
    <w:rsid w:val="002D23F8"/>
    <w:rsid w:val="002D2C96"/>
    <w:rsid w:val="002D3CBD"/>
    <w:rsid w:val="002D4058"/>
    <w:rsid w:val="002D4626"/>
    <w:rsid w:val="002D73D8"/>
    <w:rsid w:val="002E08CF"/>
    <w:rsid w:val="002E0EF9"/>
    <w:rsid w:val="002E24DA"/>
    <w:rsid w:val="002E3E91"/>
    <w:rsid w:val="002E4B59"/>
    <w:rsid w:val="002E6C8A"/>
    <w:rsid w:val="002F0035"/>
    <w:rsid w:val="002F0511"/>
    <w:rsid w:val="002F1568"/>
    <w:rsid w:val="002F2697"/>
    <w:rsid w:val="002F4BED"/>
    <w:rsid w:val="002F7063"/>
    <w:rsid w:val="002F758B"/>
    <w:rsid w:val="003018CF"/>
    <w:rsid w:val="00304521"/>
    <w:rsid w:val="00304634"/>
    <w:rsid w:val="00305F49"/>
    <w:rsid w:val="003076C4"/>
    <w:rsid w:val="0031146E"/>
    <w:rsid w:val="00311869"/>
    <w:rsid w:val="00311E2A"/>
    <w:rsid w:val="00313858"/>
    <w:rsid w:val="00313EA6"/>
    <w:rsid w:val="00316A42"/>
    <w:rsid w:val="0031795F"/>
    <w:rsid w:val="00317DF5"/>
    <w:rsid w:val="003206DF"/>
    <w:rsid w:val="0032134A"/>
    <w:rsid w:val="00324A2B"/>
    <w:rsid w:val="0032569D"/>
    <w:rsid w:val="00325DA5"/>
    <w:rsid w:val="003264BF"/>
    <w:rsid w:val="003270B7"/>
    <w:rsid w:val="00331836"/>
    <w:rsid w:val="00332ED4"/>
    <w:rsid w:val="003335A9"/>
    <w:rsid w:val="00333E13"/>
    <w:rsid w:val="00335DD4"/>
    <w:rsid w:val="00336A90"/>
    <w:rsid w:val="00337F21"/>
    <w:rsid w:val="00344857"/>
    <w:rsid w:val="00345C6D"/>
    <w:rsid w:val="003477E6"/>
    <w:rsid w:val="00347F73"/>
    <w:rsid w:val="00350158"/>
    <w:rsid w:val="00350CA3"/>
    <w:rsid w:val="0035231D"/>
    <w:rsid w:val="0035620C"/>
    <w:rsid w:val="00356702"/>
    <w:rsid w:val="00362546"/>
    <w:rsid w:val="0036348F"/>
    <w:rsid w:val="0036371D"/>
    <w:rsid w:val="00364B4B"/>
    <w:rsid w:val="00365C94"/>
    <w:rsid w:val="003662A9"/>
    <w:rsid w:val="003666B4"/>
    <w:rsid w:val="0036692A"/>
    <w:rsid w:val="0037626F"/>
    <w:rsid w:val="0038479E"/>
    <w:rsid w:val="00384E63"/>
    <w:rsid w:val="00386BAB"/>
    <w:rsid w:val="00386E6B"/>
    <w:rsid w:val="00387B0C"/>
    <w:rsid w:val="00387F7C"/>
    <w:rsid w:val="00390722"/>
    <w:rsid w:val="003911CD"/>
    <w:rsid w:val="00391F90"/>
    <w:rsid w:val="00393292"/>
    <w:rsid w:val="0039370A"/>
    <w:rsid w:val="00393FF0"/>
    <w:rsid w:val="00394C6D"/>
    <w:rsid w:val="003951B5"/>
    <w:rsid w:val="003958A9"/>
    <w:rsid w:val="003A1678"/>
    <w:rsid w:val="003A185C"/>
    <w:rsid w:val="003A1DD5"/>
    <w:rsid w:val="003A1F7B"/>
    <w:rsid w:val="003A411F"/>
    <w:rsid w:val="003A4283"/>
    <w:rsid w:val="003A45BC"/>
    <w:rsid w:val="003A478A"/>
    <w:rsid w:val="003A5941"/>
    <w:rsid w:val="003A77EE"/>
    <w:rsid w:val="003B1848"/>
    <w:rsid w:val="003B2543"/>
    <w:rsid w:val="003B25BD"/>
    <w:rsid w:val="003B64D1"/>
    <w:rsid w:val="003B73D2"/>
    <w:rsid w:val="003C053D"/>
    <w:rsid w:val="003C0907"/>
    <w:rsid w:val="003C22C4"/>
    <w:rsid w:val="003C269A"/>
    <w:rsid w:val="003C33F2"/>
    <w:rsid w:val="003C5733"/>
    <w:rsid w:val="003C5A5E"/>
    <w:rsid w:val="003C6D0C"/>
    <w:rsid w:val="003D0730"/>
    <w:rsid w:val="003D0D86"/>
    <w:rsid w:val="003D3457"/>
    <w:rsid w:val="003D3535"/>
    <w:rsid w:val="003D641B"/>
    <w:rsid w:val="003E0712"/>
    <w:rsid w:val="003E0DB2"/>
    <w:rsid w:val="003E0F1A"/>
    <w:rsid w:val="003E27D4"/>
    <w:rsid w:val="003E283A"/>
    <w:rsid w:val="003E32AA"/>
    <w:rsid w:val="003E359A"/>
    <w:rsid w:val="003E4D1C"/>
    <w:rsid w:val="003E4FC0"/>
    <w:rsid w:val="003E59EE"/>
    <w:rsid w:val="003E7077"/>
    <w:rsid w:val="003E76AE"/>
    <w:rsid w:val="003E7D6B"/>
    <w:rsid w:val="003F0CBF"/>
    <w:rsid w:val="003F2212"/>
    <w:rsid w:val="003F76A9"/>
    <w:rsid w:val="00400013"/>
    <w:rsid w:val="004011AA"/>
    <w:rsid w:val="00403168"/>
    <w:rsid w:val="004032DA"/>
    <w:rsid w:val="004075FE"/>
    <w:rsid w:val="0041142C"/>
    <w:rsid w:val="0041209D"/>
    <w:rsid w:val="0041214A"/>
    <w:rsid w:val="004123B1"/>
    <w:rsid w:val="0041515F"/>
    <w:rsid w:val="00415589"/>
    <w:rsid w:val="004158D8"/>
    <w:rsid w:val="004159BB"/>
    <w:rsid w:val="00422BF1"/>
    <w:rsid w:val="00424514"/>
    <w:rsid w:val="00424FC4"/>
    <w:rsid w:val="004303E1"/>
    <w:rsid w:val="0043181A"/>
    <w:rsid w:val="004322DA"/>
    <w:rsid w:val="00432F22"/>
    <w:rsid w:val="00432F52"/>
    <w:rsid w:val="00432F88"/>
    <w:rsid w:val="00440153"/>
    <w:rsid w:val="004405C7"/>
    <w:rsid w:val="00443CA6"/>
    <w:rsid w:val="00444135"/>
    <w:rsid w:val="00453717"/>
    <w:rsid w:val="004546FB"/>
    <w:rsid w:val="0046043E"/>
    <w:rsid w:val="00461700"/>
    <w:rsid w:val="004617ED"/>
    <w:rsid w:val="0046195D"/>
    <w:rsid w:val="00461A07"/>
    <w:rsid w:val="00462334"/>
    <w:rsid w:val="00462DD4"/>
    <w:rsid w:val="0046313B"/>
    <w:rsid w:val="0046415E"/>
    <w:rsid w:val="00464346"/>
    <w:rsid w:val="004657A5"/>
    <w:rsid w:val="00466241"/>
    <w:rsid w:val="00466852"/>
    <w:rsid w:val="0047023A"/>
    <w:rsid w:val="00470653"/>
    <w:rsid w:val="004717B5"/>
    <w:rsid w:val="00472718"/>
    <w:rsid w:val="00474A95"/>
    <w:rsid w:val="00474DE1"/>
    <w:rsid w:val="00477786"/>
    <w:rsid w:val="00477D09"/>
    <w:rsid w:val="0048056B"/>
    <w:rsid w:val="00480BD4"/>
    <w:rsid w:val="00484E9A"/>
    <w:rsid w:val="00484F01"/>
    <w:rsid w:val="0048682B"/>
    <w:rsid w:val="00486D02"/>
    <w:rsid w:val="00486D1A"/>
    <w:rsid w:val="0049018E"/>
    <w:rsid w:val="004919E2"/>
    <w:rsid w:val="00491BA9"/>
    <w:rsid w:val="00493F8C"/>
    <w:rsid w:val="00495EF2"/>
    <w:rsid w:val="00497EF1"/>
    <w:rsid w:val="004A1D21"/>
    <w:rsid w:val="004A3A1D"/>
    <w:rsid w:val="004A3EED"/>
    <w:rsid w:val="004A41E2"/>
    <w:rsid w:val="004A41FB"/>
    <w:rsid w:val="004A4D99"/>
    <w:rsid w:val="004A5DCC"/>
    <w:rsid w:val="004A64DC"/>
    <w:rsid w:val="004A689A"/>
    <w:rsid w:val="004B0D23"/>
    <w:rsid w:val="004B20CA"/>
    <w:rsid w:val="004B2818"/>
    <w:rsid w:val="004B4D4A"/>
    <w:rsid w:val="004B5664"/>
    <w:rsid w:val="004B6156"/>
    <w:rsid w:val="004B64DC"/>
    <w:rsid w:val="004B6867"/>
    <w:rsid w:val="004B6EB5"/>
    <w:rsid w:val="004C0D87"/>
    <w:rsid w:val="004C1DA6"/>
    <w:rsid w:val="004C2DB1"/>
    <w:rsid w:val="004C30EA"/>
    <w:rsid w:val="004C3C38"/>
    <w:rsid w:val="004C5D1D"/>
    <w:rsid w:val="004D0330"/>
    <w:rsid w:val="004D1266"/>
    <w:rsid w:val="004D1D58"/>
    <w:rsid w:val="004D2E3C"/>
    <w:rsid w:val="004D30D2"/>
    <w:rsid w:val="004D40E5"/>
    <w:rsid w:val="004D643E"/>
    <w:rsid w:val="004D6A2B"/>
    <w:rsid w:val="004D7837"/>
    <w:rsid w:val="004D7D76"/>
    <w:rsid w:val="004E2222"/>
    <w:rsid w:val="004E3BCE"/>
    <w:rsid w:val="004E5EB1"/>
    <w:rsid w:val="004F0CEE"/>
    <w:rsid w:val="004F11E6"/>
    <w:rsid w:val="004F1CF8"/>
    <w:rsid w:val="004F382D"/>
    <w:rsid w:val="004F3B1F"/>
    <w:rsid w:val="004F3D66"/>
    <w:rsid w:val="004F4053"/>
    <w:rsid w:val="004F49B1"/>
    <w:rsid w:val="004F5061"/>
    <w:rsid w:val="00500509"/>
    <w:rsid w:val="0050181E"/>
    <w:rsid w:val="0050546E"/>
    <w:rsid w:val="005055E4"/>
    <w:rsid w:val="00506578"/>
    <w:rsid w:val="00507673"/>
    <w:rsid w:val="00507B93"/>
    <w:rsid w:val="00507F41"/>
    <w:rsid w:val="00511CAB"/>
    <w:rsid w:val="00514514"/>
    <w:rsid w:val="00515FC9"/>
    <w:rsid w:val="005201CD"/>
    <w:rsid w:val="00521D97"/>
    <w:rsid w:val="00522188"/>
    <w:rsid w:val="005221EF"/>
    <w:rsid w:val="00523B83"/>
    <w:rsid w:val="00526C78"/>
    <w:rsid w:val="005326FC"/>
    <w:rsid w:val="00534874"/>
    <w:rsid w:val="005348A1"/>
    <w:rsid w:val="00535A63"/>
    <w:rsid w:val="005412D6"/>
    <w:rsid w:val="00543129"/>
    <w:rsid w:val="0054352E"/>
    <w:rsid w:val="0054373D"/>
    <w:rsid w:val="00543C0C"/>
    <w:rsid w:val="005443DA"/>
    <w:rsid w:val="00546D9A"/>
    <w:rsid w:val="00547E3E"/>
    <w:rsid w:val="00550BE5"/>
    <w:rsid w:val="00550E27"/>
    <w:rsid w:val="00552DF8"/>
    <w:rsid w:val="00553CE1"/>
    <w:rsid w:val="005549C8"/>
    <w:rsid w:val="00555164"/>
    <w:rsid w:val="00555885"/>
    <w:rsid w:val="0055682C"/>
    <w:rsid w:val="00561821"/>
    <w:rsid w:val="00562711"/>
    <w:rsid w:val="005638EE"/>
    <w:rsid w:val="00563CA7"/>
    <w:rsid w:val="00565150"/>
    <w:rsid w:val="005657F4"/>
    <w:rsid w:val="00567321"/>
    <w:rsid w:val="00567545"/>
    <w:rsid w:val="00572416"/>
    <w:rsid w:val="00573602"/>
    <w:rsid w:val="0057553D"/>
    <w:rsid w:val="00581745"/>
    <w:rsid w:val="0058271D"/>
    <w:rsid w:val="00582B77"/>
    <w:rsid w:val="00582F11"/>
    <w:rsid w:val="00583A10"/>
    <w:rsid w:val="0058410B"/>
    <w:rsid w:val="00585641"/>
    <w:rsid w:val="00586AF7"/>
    <w:rsid w:val="00587198"/>
    <w:rsid w:val="00587349"/>
    <w:rsid w:val="005904D2"/>
    <w:rsid w:val="005908B3"/>
    <w:rsid w:val="00590C1C"/>
    <w:rsid w:val="00596C07"/>
    <w:rsid w:val="00596D2F"/>
    <w:rsid w:val="005972DF"/>
    <w:rsid w:val="005976E7"/>
    <w:rsid w:val="00597AA6"/>
    <w:rsid w:val="00597D14"/>
    <w:rsid w:val="005A2D1E"/>
    <w:rsid w:val="005A4B89"/>
    <w:rsid w:val="005A646D"/>
    <w:rsid w:val="005A6D86"/>
    <w:rsid w:val="005A7027"/>
    <w:rsid w:val="005A776B"/>
    <w:rsid w:val="005B110F"/>
    <w:rsid w:val="005B2485"/>
    <w:rsid w:val="005B2A74"/>
    <w:rsid w:val="005B2DD1"/>
    <w:rsid w:val="005B3F3A"/>
    <w:rsid w:val="005B3F8F"/>
    <w:rsid w:val="005C45D0"/>
    <w:rsid w:val="005C7DF9"/>
    <w:rsid w:val="005D21D9"/>
    <w:rsid w:val="005D2679"/>
    <w:rsid w:val="005D36F2"/>
    <w:rsid w:val="005D47E2"/>
    <w:rsid w:val="005D6308"/>
    <w:rsid w:val="005E1FD4"/>
    <w:rsid w:val="005E21E0"/>
    <w:rsid w:val="005E2979"/>
    <w:rsid w:val="005E2EE1"/>
    <w:rsid w:val="005E3589"/>
    <w:rsid w:val="005E37B2"/>
    <w:rsid w:val="005E4177"/>
    <w:rsid w:val="005E42E2"/>
    <w:rsid w:val="005E536B"/>
    <w:rsid w:val="005E5B6E"/>
    <w:rsid w:val="005F0314"/>
    <w:rsid w:val="005F0BED"/>
    <w:rsid w:val="005F23DF"/>
    <w:rsid w:val="005F37AE"/>
    <w:rsid w:val="005F408F"/>
    <w:rsid w:val="005F4BD2"/>
    <w:rsid w:val="005F64AF"/>
    <w:rsid w:val="005F6C62"/>
    <w:rsid w:val="005F7FB6"/>
    <w:rsid w:val="006020CD"/>
    <w:rsid w:val="0060341A"/>
    <w:rsid w:val="00604FB2"/>
    <w:rsid w:val="00606850"/>
    <w:rsid w:val="00606FDD"/>
    <w:rsid w:val="00607D2A"/>
    <w:rsid w:val="00607EFC"/>
    <w:rsid w:val="006137A0"/>
    <w:rsid w:val="006149C5"/>
    <w:rsid w:val="006155DE"/>
    <w:rsid w:val="006176B1"/>
    <w:rsid w:val="00621502"/>
    <w:rsid w:val="00621C00"/>
    <w:rsid w:val="006223BA"/>
    <w:rsid w:val="00624236"/>
    <w:rsid w:val="00626FD6"/>
    <w:rsid w:val="00627DC1"/>
    <w:rsid w:val="006322E1"/>
    <w:rsid w:val="006325A7"/>
    <w:rsid w:val="0063314D"/>
    <w:rsid w:val="00633E13"/>
    <w:rsid w:val="00633F49"/>
    <w:rsid w:val="006357C3"/>
    <w:rsid w:val="006367B8"/>
    <w:rsid w:val="006374B4"/>
    <w:rsid w:val="00641399"/>
    <w:rsid w:val="006428E9"/>
    <w:rsid w:val="00643FBF"/>
    <w:rsid w:val="0064528E"/>
    <w:rsid w:val="00645CB8"/>
    <w:rsid w:val="006471B4"/>
    <w:rsid w:val="00647E3B"/>
    <w:rsid w:val="0065034D"/>
    <w:rsid w:val="006511DD"/>
    <w:rsid w:val="0065371F"/>
    <w:rsid w:val="00653A1B"/>
    <w:rsid w:val="00654677"/>
    <w:rsid w:val="00657AE9"/>
    <w:rsid w:val="00657F98"/>
    <w:rsid w:val="006610C5"/>
    <w:rsid w:val="00661329"/>
    <w:rsid w:val="00663547"/>
    <w:rsid w:val="00665370"/>
    <w:rsid w:val="006669DB"/>
    <w:rsid w:val="00670A04"/>
    <w:rsid w:val="00670A4A"/>
    <w:rsid w:val="00670C29"/>
    <w:rsid w:val="00674D76"/>
    <w:rsid w:val="0067503B"/>
    <w:rsid w:val="006760F6"/>
    <w:rsid w:val="0067636E"/>
    <w:rsid w:val="00676AFD"/>
    <w:rsid w:val="00677379"/>
    <w:rsid w:val="00680035"/>
    <w:rsid w:val="00680B96"/>
    <w:rsid w:val="00682303"/>
    <w:rsid w:val="00682E8E"/>
    <w:rsid w:val="00683647"/>
    <w:rsid w:val="0068419D"/>
    <w:rsid w:val="0068500A"/>
    <w:rsid w:val="00686913"/>
    <w:rsid w:val="0068738E"/>
    <w:rsid w:val="0068752E"/>
    <w:rsid w:val="00690ACB"/>
    <w:rsid w:val="00690EA9"/>
    <w:rsid w:val="0069123A"/>
    <w:rsid w:val="006915AF"/>
    <w:rsid w:val="006922F6"/>
    <w:rsid w:val="00692704"/>
    <w:rsid w:val="00692DE3"/>
    <w:rsid w:val="00693727"/>
    <w:rsid w:val="00693C20"/>
    <w:rsid w:val="00694736"/>
    <w:rsid w:val="00695B2E"/>
    <w:rsid w:val="00695F8F"/>
    <w:rsid w:val="00696D9B"/>
    <w:rsid w:val="00697EC1"/>
    <w:rsid w:val="006A2D01"/>
    <w:rsid w:val="006A503A"/>
    <w:rsid w:val="006A6302"/>
    <w:rsid w:val="006B00B1"/>
    <w:rsid w:val="006B0885"/>
    <w:rsid w:val="006B3A4C"/>
    <w:rsid w:val="006B443D"/>
    <w:rsid w:val="006B5FE0"/>
    <w:rsid w:val="006C099D"/>
    <w:rsid w:val="006C1AE5"/>
    <w:rsid w:val="006C202F"/>
    <w:rsid w:val="006C2085"/>
    <w:rsid w:val="006C22B8"/>
    <w:rsid w:val="006C5913"/>
    <w:rsid w:val="006C5B00"/>
    <w:rsid w:val="006C5E1F"/>
    <w:rsid w:val="006C6387"/>
    <w:rsid w:val="006C7A4B"/>
    <w:rsid w:val="006D00E0"/>
    <w:rsid w:val="006D0F99"/>
    <w:rsid w:val="006D18C0"/>
    <w:rsid w:val="006D2F18"/>
    <w:rsid w:val="006D39A6"/>
    <w:rsid w:val="006D3AAF"/>
    <w:rsid w:val="006D3CD1"/>
    <w:rsid w:val="006D547C"/>
    <w:rsid w:val="006D71BA"/>
    <w:rsid w:val="006D71CF"/>
    <w:rsid w:val="006E0209"/>
    <w:rsid w:val="006E1BFB"/>
    <w:rsid w:val="006E35DF"/>
    <w:rsid w:val="006E59A5"/>
    <w:rsid w:val="006E6918"/>
    <w:rsid w:val="006E6D2B"/>
    <w:rsid w:val="006F6AD1"/>
    <w:rsid w:val="006F701A"/>
    <w:rsid w:val="006F7C51"/>
    <w:rsid w:val="00700FFE"/>
    <w:rsid w:val="007011D9"/>
    <w:rsid w:val="0070188A"/>
    <w:rsid w:val="007018FF"/>
    <w:rsid w:val="00701DDC"/>
    <w:rsid w:val="00704378"/>
    <w:rsid w:val="007044B7"/>
    <w:rsid w:val="00704B5A"/>
    <w:rsid w:val="00705A68"/>
    <w:rsid w:val="00705F14"/>
    <w:rsid w:val="00710AA7"/>
    <w:rsid w:val="0071117B"/>
    <w:rsid w:val="007134BC"/>
    <w:rsid w:val="00714982"/>
    <w:rsid w:val="007149F2"/>
    <w:rsid w:val="007154A2"/>
    <w:rsid w:val="00715B9C"/>
    <w:rsid w:val="00717A9D"/>
    <w:rsid w:val="00717E62"/>
    <w:rsid w:val="0072024A"/>
    <w:rsid w:val="007211BF"/>
    <w:rsid w:val="00721BC4"/>
    <w:rsid w:val="007229A2"/>
    <w:rsid w:val="00723A47"/>
    <w:rsid w:val="007246AA"/>
    <w:rsid w:val="007261F0"/>
    <w:rsid w:val="007263AB"/>
    <w:rsid w:val="00727D90"/>
    <w:rsid w:val="007314BE"/>
    <w:rsid w:val="0073328C"/>
    <w:rsid w:val="00733D91"/>
    <w:rsid w:val="00734DC0"/>
    <w:rsid w:val="00736814"/>
    <w:rsid w:val="0074216C"/>
    <w:rsid w:val="00742693"/>
    <w:rsid w:val="0074302F"/>
    <w:rsid w:val="0074312A"/>
    <w:rsid w:val="007443D2"/>
    <w:rsid w:val="00744811"/>
    <w:rsid w:val="00747091"/>
    <w:rsid w:val="00753626"/>
    <w:rsid w:val="007538E8"/>
    <w:rsid w:val="0075427C"/>
    <w:rsid w:val="00761E13"/>
    <w:rsid w:val="0076298E"/>
    <w:rsid w:val="00762EFE"/>
    <w:rsid w:val="007633DC"/>
    <w:rsid w:val="00766624"/>
    <w:rsid w:val="00766805"/>
    <w:rsid w:val="007675F2"/>
    <w:rsid w:val="00770251"/>
    <w:rsid w:val="007727A5"/>
    <w:rsid w:val="00776134"/>
    <w:rsid w:val="00776239"/>
    <w:rsid w:val="00780EF5"/>
    <w:rsid w:val="00780F6E"/>
    <w:rsid w:val="00781474"/>
    <w:rsid w:val="00781505"/>
    <w:rsid w:val="007820FB"/>
    <w:rsid w:val="007825E8"/>
    <w:rsid w:val="00783137"/>
    <w:rsid w:val="00783D10"/>
    <w:rsid w:val="0078480A"/>
    <w:rsid w:val="007862A7"/>
    <w:rsid w:val="00790147"/>
    <w:rsid w:val="00792806"/>
    <w:rsid w:val="007953BF"/>
    <w:rsid w:val="00795E10"/>
    <w:rsid w:val="0079642F"/>
    <w:rsid w:val="00797130"/>
    <w:rsid w:val="00797661"/>
    <w:rsid w:val="00797814"/>
    <w:rsid w:val="00797CDE"/>
    <w:rsid w:val="007A0A49"/>
    <w:rsid w:val="007A1855"/>
    <w:rsid w:val="007A38EF"/>
    <w:rsid w:val="007A51AE"/>
    <w:rsid w:val="007A520B"/>
    <w:rsid w:val="007A63FD"/>
    <w:rsid w:val="007A7081"/>
    <w:rsid w:val="007A783E"/>
    <w:rsid w:val="007A7BA0"/>
    <w:rsid w:val="007B0D64"/>
    <w:rsid w:val="007B1044"/>
    <w:rsid w:val="007B26B1"/>
    <w:rsid w:val="007B27A7"/>
    <w:rsid w:val="007B29F8"/>
    <w:rsid w:val="007B5155"/>
    <w:rsid w:val="007B5317"/>
    <w:rsid w:val="007B58C3"/>
    <w:rsid w:val="007B5C46"/>
    <w:rsid w:val="007B6570"/>
    <w:rsid w:val="007B7F41"/>
    <w:rsid w:val="007C42CF"/>
    <w:rsid w:val="007C571E"/>
    <w:rsid w:val="007C5D7C"/>
    <w:rsid w:val="007C741F"/>
    <w:rsid w:val="007D0F6D"/>
    <w:rsid w:val="007D2F6F"/>
    <w:rsid w:val="007D3393"/>
    <w:rsid w:val="007D47A0"/>
    <w:rsid w:val="007D5340"/>
    <w:rsid w:val="007D628C"/>
    <w:rsid w:val="007E0283"/>
    <w:rsid w:val="007E19F5"/>
    <w:rsid w:val="007E50FC"/>
    <w:rsid w:val="007E51DC"/>
    <w:rsid w:val="007E523C"/>
    <w:rsid w:val="007F192C"/>
    <w:rsid w:val="007F1F80"/>
    <w:rsid w:val="007F237A"/>
    <w:rsid w:val="007F483B"/>
    <w:rsid w:val="007F4C75"/>
    <w:rsid w:val="007F6CCC"/>
    <w:rsid w:val="007F746B"/>
    <w:rsid w:val="007F7909"/>
    <w:rsid w:val="0080050E"/>
    <w:rsid w:val="0080159A"/>
    <w:rsid w:val="0080560C"/>
    <w:rsid w:val="00805C75"/>
    <w:rsid w:val="008075B5"/>
    <w:rsid w:val="00807D47"/>
    <w:rsid w:val="00812C96"/>
    <w:rsid w:val="008130AF"/>
    <w:rsid w:val="00813177"/>
    <w:rsid w:val="008142D9"/>
    <w:rsid w:val="00814B71"/>
    <w:rsid w:val="0081621D"/>
    <w:rsid w:val="00816D0C"/>
    <w:rsid w:val="00816E9A"/>
    <w:rsid w:val="00817AD6"/>
    <w:rsid w:val="008204BF"/>
    <w:rsid w:val="0082242D"/>
    <w:rsid w:val="00822D8A"/>
    <w:rsid w:val="0082317F"/>
    <w:rsid w:val="0082437E"/>
    <w:rsid w:val="00824A5E"/>
    <w:rsid w:val="0082556A"/>
    <w:rsid w:val="00826C18"/>
    <w:rsid w:val="008273EB"/>
    <w:rsid w:val="00827AB5"/>
    <w:rsid w:val="00827E98"/>
    <w:rsid w:val="00830958"/>
    <w:rsid w:val="0083145A"/>
    <w:rsid w:val="00831AF0"/>
    <w:rsid w:val="0083486B"/>
    <w:rsid w:val="00840C1C"/>
    <w:rsid w:val="00842843"/>
    <w:rsid w:val="00842E21"/>
    <w:rsid w:val="00843376"/>
    <w:rsid w:val="0084414D"/>
    <w:rsid w:val="008448E6"/>
    <w:rsid w:val="0084552B"/>
    <w:rsid w:val="00845DA1"/>
    <w:rsid w:val="0084643D"/>
    <w:rsid w:val="00847C1B"/>
    <w:rsid w:val="008500F4"/>
    <w:rsid w:val="0085101C"/>
    <w:rsid w:val="008511E7"/>
    <w:rsid w:val="00851A13"/>
    <w:rsid w:val="00852BB4"/>
    <w:rsid w:val="00855543"/>
    <w:rsid w:val="00855558"/>
    <w:rsid w:val="00856057"/>
    <w:rsid w:val="00856138"/>
    <w:rsid w:val="00856FE8"/>
    <w:rsid w:val="008579D4"/>
    <w:rsid w:val="00857BF6"/>
    <w:rsid w:val="00860AE2"/>
    <w:rsid w:val="00860CD8"/>
    <w:rsid w:val="00862E7B"/>
    <w:rsid w:val="00863640"/>
    <w:rsid w:val="00864660"/>
    <w:rsid w:val="00865208"/>
    <w:rsid w:val="0086604A"/>
    <w:rsid w:val="0087036B"/>
    <w:rsid w:val="008708BB"/>
    <w:rsid w:val="00871903"/>
    <w:rsid w:val="00872FF6"/>
    <w:rsid w:val="00873C9F"/>
    <w:rsid w:val="00877721"/>
    <w:rsid w:val="008812FB"/>
    <w:rsid w:val="00881716"/>
    <w:rsid w:val="008826CE"/>
    <w:rsid w:val="00882785"/>
    <w:rsid w:val="00884496"/>
    <w:rsid w:val="008849BE"/>
    <w:rsid w:val="008867D9"/>
    <w:rsid w:val="00886A4A"/>
    <w:rsid w:val="00886DB1"/>
    <w:rsid w:val="00886F6B"/>
    <w:rsid w:val="0089232F"/>
    <w:rsid w:val="00892360"/>
    <w:rsid w:val="00892797"/>
    <w:rsid w:val="008930EC"/>
    <w:rsid w:val="008933B9"/>
    <w:rsid w:val="00894CEC"/>
    <w:rsid w:val="00896855"/>
    <w:rsid w:val="008A1DCF"/>
    <w:rsid w:val="008A2AEC"/>
    <w:rsid w:val="008A5D61"/>
    <w:rsid w:val="008B05AD"/>
    <w:rsid w:val="008B0DD5"/>
    <w:rsid w:val="008B1398"/>
    <w:rsid w:val="008B1739"/>
    <w:rsid w:val="008B204E"/>
    <w:rsid w:val="008B2855"/>
    <w:rsid w:val="008B2882"/>
    <w:rsid w:val="008B66F8"/>
    <w:rsid w:val="008B6DCF"/>
    <w:rsid w:val="008B768A"/>
    <w:rsid w:val="008C2719"/>
    <w:rsid w:val="008C2A2E"/>
    <w:rsid w:val="008C3B41"/>
    <w:rsid w:val="008C4630"/>
    <w:rsid w:val="008C4902"/>
    <w:rsid w:val="008C54AD"/>
    <w:rsid w:val="008C7B64"/>
    <w:rsid w:val="008D0DE1"/>
    <w:rsid w:val="008D584E"/>
    <w:rsid w:val="008D6515"/>
    <w:rsid w:val="008D6A96"/>
    <w:rsid w:val="008D6E37"/>
    <w:rsid w:val="008D793A"/>
    <w:rsid w:val="008E369D"/>
    <w:rsid w:val="008E798A"/>
    <w:rsid w:val="008E7A5B"/>
    <w:rsid w:val="008F0704"/>
    <w:rsid w:val="008F0948"/>
    <w:rsid w:val="008F1145"/>
    <w:rsid w:val="008F11F6"/>
    <w:rsid w:val="008F3031"/>
    <w:rsid w:val="008F32A8"/>
    <w:rsid w:val="008F4835"/>
    <w:rsid w:val="008F5617"/>
    <w:rsid w:val="008F6829"/>
    <w:rsid w:val="008F7043"/>
    <w:rsid w:val="00901B34"/>
    <w:rsid w:val="00901BC4"/>
    <w:rsid w:val="00902645"/>
    <w:rsid w:val="0090342D"/>
    <w:rsid w:val="0090487E"/>
    <w:rsid w:val="009069AA"/>
    <w:rsid w:val="00906D6F"/>
    <w:rsid w:val="009115E1"/>
    <w:rsid w:val="00911DBC"/>
    <w:rsid w:val="00912514"/>
    <w:rsid w:val="00914D6A"/>
    <w:rsid w:val="0091525D"/>
    <w:rsid w:val="0091546A"/>
    <w:rsid w:val="0091733D"/>
    <w:rsid w:val="00917D19"/>
    <w:rsid w:val="009217AE"/>
    <w:rsid w:val="009219F1"/>
    <w:rsid w:val="00922352"/>
    <w:rsid w:val="0092761D"/>
    <w:rsid w:val="00927CF9"/>
    <w:rsid w:val="00927E97"/>
    <w:rsid w:val="00930611"/>
    <w:rsid w:val="009313CE"/>
    <w:rsid w:val="009316B2"/>
    <w:rsid w:val="009328D6"/>
    <w:rsid w:val="009329EC"/>
    <w:rsid w:val="00933A43"/>
    <w:rsid w:val="00934435"/>
    <w:rsid w:val="00935EFF"/>
    <w:rsid w:val="009377DF"/>
    <w:rsid w:val="009426C5"/>
    <w:rsid w:val="009456B2"/>
    <w:rsid w:val="00945F14"/>
    <w:rsid w:val="00946D0E"/>
    <w:rsid w:val="00951458"/>
    <w:rsid w:val="0095415C"/>
    <w:rsid w:val="0095445D"/>
    <w:rsid w:val="0095633A"/>
    <w:rsid w:val="00956A2F"/>
    <w:rsid w:val="00960EA1"/>
    <w:rsid w:val="00964DF5"/>
    <w:rsid w:val="00965B2D"/>
    <w:rsid w:val="009660D1"/>
    <w:rsid w:val="0096652B"/>
    <w:rsid w:val="00972129"/>
    <w:rsid w:val="00972E14"/>
    <w:rsid w:val="00974B9B"/>
    <w:rsid w:val="009751CF"/>
    <w:rsid w:val="00975D1A"/>
    <w:rsid w:val="0097768A"/>
    <w:rsid w:val="0098200F"/>
    <w:rsid w:val="0098293F"/>
    <w:rsid w:val="00982AEE"/>
    <w:rsid w:val="009838AF"/>
    <w:rsid w:val="009840F3"/>
    <w:rsid w:val="009851A8"/>
    <w:rsid w:val="00986C35"/>
    <w:rsid w:val="0098726D"/>
    <w:rsid w:val="009876A5"/>
    <w:rsid w:val="00991171"/>
    <w:rsid w:val="00992F2C"/>
    <w:rsid w:val="0099307A"/>
    <w:rsid w:val="0099394E"/>
    <w:rsid w:val="009A0D87"/>
    <w:rsid w:val="009A127A"/>
    <w:rsid w:val="009A1E91"/>
    <w:rsid w:val="009A27DD"/>
    <w:rsid w:val="009A2F4C"/>
    <w:rsid w:val="009A68A1"/>
    <w:rsid w:val="009A7158"/>
    <w:rsid w:val="009B01DD"/>
    <w:rsid w:val="009B1370"/>
    <w:rsid w:val="009B1444"/>
    <w:rsid w:val="009B19A2"/>
    <w:rsid w:val="009B1EDE"/>
    <w:rsid w:val="009B29BB"/>
    <w:rsid w:val="009B5514"/>
    <w:rsid w:val="009B70B6"/>
    <w:rsid w:val="009C0D3A"/>
    <w:rsid w:val="009C2BD5"/>
    <w:rsid w:val="009C2F37"/>
    <w:rsid w:val="009C302E"/>
    <w:rsid w:val="009C35EB"/>
    <w:rsid w:val="009C56CF"/>
    <w:rsid w:val="009D0004"/>
    <w:rsid w:val="009D0551"/>
    <w:rsid w:val="009D1582"/>
    <w:rsid w:val="009D1B1F"/>
    <w:rsid w:val="009D201B"/>
    <w:rsid w:val="009D26D5"/>
    <w:rsid w:val="009D3394"/>
    <w:rsid w:val="009D47DF"/>
    <w:rsid w:val="009D528E"/>
    <w:rsid w:val="009D6D6E"/>
    <w:rsid w:val="009D72DF"/>
    <w:rsid w:val="009E50D7"/>
    <w:rsid w:val="009E5BB8"/>
    <w:rsid w:val="009E5E89"/>
    <w:rsid w:val="009E62F5"/>
    <w:rsid w:val="009E646D"/>
    <w:rsid w:val="009E6A66"/>
    <w:rsid w:val="009E79A4"/>
    <w:rsid w:val="009F0703"/>
    <w:rsid w:val="009F08BD"/>
    <w:rsid w:val="009F3F1B"/>
    <w:rsid w:val="009F472C"/>
    <w:rsid w:val="009F4D5F"/>
    <w:rsid w:val="009F7334"/>
    <w:rsid w:val="00A01288"/>
    <w:rsid w:val="00A04514"/>
    <w:rsid w:val="00A04E2B"/>
    <w:rsid w:val="00A057A2"/>
    <w:rsid w:val="00A05844"/>
    <w:rsid w:val="00A059B0"/>
    <w:rsid w:val="00A07DBB"/>
    <w:rsid w:val="00A1103F"/>
    <w:rsid w:val="00A128DF"/>
    <w:rsid w:val="00A15346"/>
    <w:rsid w:val="00A1656C"/>
    <w:rsid w:val="00A1784F"/>
    <w:rsid w:val="00A17FC3"/>
    <w:rsid w:val="00A207DF"/>
    <w:rsid w:val="00A20F6C"/>
    <w:rsid w:val="00A23617"/>
    <w:rsid w:val="00A24624"/>
    <w:rsid w:val="00A264E2"/>
    <w:rsid w:val="00A27B76"/>
    <w:rsid w:val="00A27D2F"/>
    <w:rsid w:val="00A30104"/>
    <w:rsid w:val="00A321E2"/>
    <w:rsid w:val="00A3234C"/>
    <w:rsid w:val="00A3310B"/>
    <w:rsid w:val="00A33195"/>
    <w:rsid w:val="00A35540"/>
    <w:rsid w:val="00A368E7"/>
    <w:rsid w:val="00A37282"/>
    <w:rsid w:val="00A37BC3"/>
    <w:rsid w:val="00A40BB3"/>
    <w:rsid w:val="00A4202D"/>
    <w:rsid w:val="00A43233"/>
    <w:rsid w:val="00A43941"/>
    <w:rsid w:val="00A43C77"/>
    <w:rsid w:val="00A43F1C"/>
    <w:rsid w:val="00A4479C"/>
    <w:rsid w:val="00A44816"/>
    <w:rsid w:val="00A45C35"/>
    <w:rsid w:val="00A46C35"/>
    <w:rsid w:val="00A46D2D"/>
    <w:rsid w:val="00A46FDF"/>
    <w:rsid w:val="00A47926"/>
    <w:rsid w:val="00A51BC8"/>
    <w:rsid w:val="00A51E72"/>
    <w:rsid w:val="00A53961"/>
    <w:rsid w:val="00A53EA0"/>
    <w:rsid w:val="00A53F18"/>
    <w:rsid w:val="00A54779"/>
    <w:rsid w:val="00A54FD0"/>
    <w:rsid w:val="00A57086"/>
    <w:rsid w:val="00A57BCB"/>
    <w:rsid w:val="00A60AB9"/>
    <w:rsid w:val="00A60EB1"/>
    <w:rsid w:val="00A6124B"/>
    <w:rsid w:val="00A619DD"/>
    <w:rsid w:val="00A619EE"/>
    <w:rsid w:val="00A61EAA"/>
    <w:rsid w:val="00A62864"/>
    <w:rsid w:val="00A62F05"/>
    <w:rsid w:val="00A63A2C"/>
    <w:rsid w:val="00A65678"/>
    <w:rsid w:val="00A65696"/>
    <w:rsid w:val="00A66973"/>
    <w:rsid w:val="00A67107"/>
    <w:rsid w:val="00A705D6"/>
    <w:rsid w:val="00A70B6A"/>
    <w:rsid w:val="00A71906"/>
    <w:rsid w:val="00A71BB0"/>
    <w:rsid w:val="00A71C64"/>
    <w:rsid w:val="00A72492"/>
    <w:rsid w:val="00A73DC6"/>
    <w:rsid w:val="00A73DE5"/>
    <w:rsid w:val="00A7517C"/>
    <w:rsid w:val="00A75A5A"/>
    <w:rsid w:val="00A76783"/>
    <w:rsid w:val="00A77FBE"/>
    <w:rsid w:val="00A82689"/>
    <w:rsid w:val="00A8337B"/>
    <w:rsid w:val="00A83514"/>
    <w:rsid w:val="00A8357B"/>
    <w:rsid w:val="00A839DC"/>
    <w:rsid w:val="00A84964"/>
    <w:rsid w:val="00A84F93"/>
    <w:rsid w:val="00A90FE3"/>
    <w:rsid w:val="00A919BF"/>
    <w:rsid w:val="00A91A03"/>
    <w:rsid w:val="00A91AB2"/>
    <w:rsid w:val="00A92789"/>
    <w:rsid w:val="00A92ED1"/>
    <w:rsid w:val="00A954BD"/>
    <w:rsid w:val="00A96731"/>
    <w:rsid w:val="00AA0A64"/>
    <w:rsid w:val="00AA0F2D"/>
    <w:rsid w:val="00AA122F"/>
    <w:rsid w:val="00AA33FA"/>
    <w:rsid w:val="00AA3999"/>
    <w:rsid w:val="00AA5053"/>
    <w:rsid w:val="00AA6623"/>
    <w:rsid w:val="00AB1E0A"/>
    <w:rsid w:val="00AB6E30"/>
    <w:rsid w:val="00AB782C"/>
    <w:rsid w:val="00AB7DE9"/>
    <w:rsid w:val="00AC114F"/>
    <w:rsid w:val="00AC202B"/>
    <w:rsid w:val="00AC28B2"/>
    <w:rsid w:val="00AC4301"/>
    <w:rsid w:val="00AC4402"/>
    <w:rsid w:val="00AC62AB"/>
    <w:rsid w:val="00AC65A3"/>
    <w:rsid w:val="00AC66B9"/>
    <w:rsid w:val="00AC6739"/>
    <w:rsid w:val="00AD008B"/>
    <w:rsid w:val="00AD06E3"/>
    <w:rsid w:val="00AD07B7"/>
    <w:rsid w:val="00AD0C84"/>
    <w:rsid w:val="00AD2279"/>
    <w:rsid w:val="00AD2999"/>
    <w:rsid w:val="00AD3FBF"/>
    <w:rsid w:val="00AD40CA"/>
    <w:rsid w:val="00AD4420"/>
    <w:rsid w:val="00AD59E7"/>
    <w:rsid w:val="00AD6516"/>
    <w:rsid w:val="00AD6577"/>
    <w:rsid w:val="00AD69E6"/>
    <w:rsid w:val="00AD6A44"/>
    <w:rsid w:val="00AD6E74"/>
    <w:rsid w:val="00AD6F45"/>
    <w:rsid w:val="00AD7D94"/>
    <w:rsid w:val="00AD7EF5"/>
    <w:rsid w:val="00AE08CC"/>
    <w:rsid w:val="00AE0936"/>
    <w:rsid w:val="00AE46F5"/>
    <w:rsid w:val="00AE59C8"/>
    <w:rsid w:val="00AE5BAE"/>
    <w:rsid w:val="00AE7DE7"/>
    <w:rsid w:val="00AF11A1"/>
    <w:rsid w:val="00AF338A"/>
    <w:rsid w:val="00AF3CB4"/>
    <w:rsid w:val="00AF71CF"/>
    <w:rsid w:val="00AF76B5"/>
    <w:rsid w:val="00B00392"/>
    <w:rsid w:val="00B00EF2"/>
    <w:rsid w:val="00B01397"/>
    <w:rsid w:val="00B01B51"/>
    <w:rsid w:val="00B02D99"/>
    <w:rsid w:val="00B03BED"/>
    <w:rsid w:val="00B03D92"/>
    <w:rsid w:val="00B05CCF"/>
    <w:rsid w:val="00B078DB"/>
    <w:rsid w:val="00B12099"/>
    <w:rsid w:val="00B12FF7"/>
    <w:rsid w:val="00B13EE6"/>
    <w:rsid w:val="00B13FDD"/>
    <w:rsid w:val="00B1497E"/>
    <w:rsid w:val="00B15004"/>
    <w:rsid w:val="00B15179"/>
    <w:rsid w:val="00B17536"/>
    <w:rsid w:val="00B20AA4"/>
    <w:rsid w:val="00B211C5"/>
    <w:rsid w:val="00B21268"/>
    <w:rsid w:val="00B2128D"/>
    <w:rsid w:val="00B21B65"/>
    <w:rsid w:val="00B23BF1"/>
    <w:rsid w:val="00B23C24"/>
    <w:rsid w:val="00B23C58"/>
    <w:rsid w:val="00B25B95"/>
    <w:rsid w:val="00B3016A"/>
    <w:rsid w:val="00B30606"/>
    <w:rsid w:val="00B34C64"/>
    <w:rsid w:val="00B364A5"/>
    <w:rsid w:val="00B37E75"/>
    <w:rsid w:val="00B42864"/>
    <w:rsid w:val="00B431E0"/>
    <w:rsid w:val="00B436C3"/>
    <w:rsid w:val="00B44AFD"/>
    <w:rsid w:val="00B46267"/>
    <w:rsid w:val="00B467C0"/>
    <w:rsid w:val="00B50110"/>
    <w:rsid w:val="00B50F94"/>
    <w:rsid w:val="00B51389"/>
    <w:rsid w:val="00B52558"/>
    <w:rsid w:val="00B54783"/>
    <w:rsid w:val="00B54F3C"/>
    <w:rsid w:val="00B56361"/>
    <w:rsid w:val="00B572F9"/>
    <w:rsid w:val="00B60254"/>
    <w:rsid w:val="00B60B44"/>
    <w:rsid w:val="00B60F26"/>
    <w:rsid w:val="00B62357"/>
    <w:rsid w:val="00B62C7E"/>
    <w:rsid w:val="00B63F28"/>
    <w:rsid w:val="00B679EE"/>
    <w:rsid w:val="00B702DE"/>
    <w:rsid w:val="00B70F34"/>
    <w:rsid w:val="00B71996"/>
    <w:rsid w:val="00B7215C"/>
    <w:rsid w:val="00B73D1E"/>
    <w:rsid w:val="00B73F1C"/>
    <w:rsid w:val="00B74FFC"/>
    <w:rsid w:val="00B7710F"/>
    <w:rsid w:val="00B80EB8"/>
    <w:rsid w:val="00B81019"/>
    <w:rsid w:val="00B82CDE"/>
    <w:rsid w:val="00B837CE"/>
    <w:rsid w:val="00B8431F"/>
    <w:rsid w:val="00B84E1D"/>
    <w:rsid w:val="00B8517F"/>
    <w:rsid w:val="00B8527C"/>
    <w:rsid w:val="00B85A87"/>
    <w:rsid w:val="00B90E94"/>
    <w:rsid w:val="00B928DE"/>
    <w:rsid w:val="00B93045"/>
    <w:rsid w:val="00B93164"/>
    <w:rsid w:val="00B93C9B"/>
    <w:rsid w:val="00B94165"/>
    <w:rsid w:val="00B94C92"/>
    <w:rsid w:val="00B96246"/>
    <w:rsid w:val="00B97727"/>
    <w:rsid w:val="00BA1C04"/>
    <w:rsid w:val="00BA2AB8"/>
    <w:rsid w:val="00BA2CC8"/>
    <w:rsid w:val="00BA535E"/>
    <w:rsid w:val="00BA6082"/>
    <w:rsid w:val="00BB12E3"/>
    <w:rsid w:val="00BB13F3"/>
    <w:rsid w:val="00BB2FE1"/>
    <w:rsid w:val="00BB362F"/>
    <w:rsid w:val="00BB42AD"/>
    <w:rsid w:val="00BB4D6C"/>
    <w:rsid w:val="00BB4E3A"/>
    <w:rsid w:val="00BB5B79"/>
    <w:rsid w:val="00BC3351"/>
    <w:rsid w:val="00BC365C"/>
    <w:rsid w:val="00BC5417"/>
    <w:rsid w:val="00BC7C84"/>
    <w:rsid w:val="00BD0695"/>
    <w:rsid w:val="00BD09B6"/>
    <w:rsid w:val="00BD195D"/>
    <w:rsid w:val="00BD234A"/>
    <w:rsid w:val="00BD597E"/>
    <w:rsid w:val="00BD5F89"/>
    <w:rsid w:val="00BD6B53"/>
    <w:rsid w:val="00BD6C70"/>
    <w:rsid w:val="00BD70EB"/>
    <w:rsid w:val="00BD74C2"/>
    <w:rsid w:val="00BD7E5D"/>
    <w:rsid w:val="00BE006D"/>
    <w:rsid w:val="00BE0F41"/>
    <w:rsid w:val="00BE15CC"/>
    <w:rsid w:val="00BE1A7A"/>
    <w:rsid w:val="00BE1B4E"/>
    <w:rsid w:val="00BE317B"/>
    <w:rsid w:val="00BE35DE"/>
    <w:rsid w:val="00BE360D"/>
    <w:rsid w:val="00BE3F7E"/>
    <w:rsid w:val="00BE4587"/>
    <w:rsid w:val="00BF0B9A"/>
    <w:rsid w:val="00BF16B2"/>
    <w:rsid w:val="00BF1D08"/>
    <w:rsid w:val="00BF3EF7"/>
    <w:rsid w:val="00BF45F3"/>
    <w:rsid w:val="00BF5CBA"/>
    <w:rsid w:val="00BF6A7D"/>
    <w:rsid w:val="00BF6B7B"/>
    <w:rsid w:val="00BF6BA4"/>
    <w:rsid w:val="00BF70C1"/>
    <w:rsid w:val="00C01E31"/>
    <w:rsid w:val="00C02A3D"/>
    <w:rsid w:val="00C02C48"/>
    <w:rsid w:val="00C037D9"/>
    <w:rsid w:val="00C03902"/>
    <w:rsid w:val="00C03EB1"/>
    <w:rsid w:val="00C049DD"/>
    <w:rsid w:val="00C04C9B"/>
    <w:rsid w:val="00C0640E"/>
    <w:rsid w:val="00C06ABF"/>
    <w:rsid w:val="00C076AB"/>
    <w:rsid w:val="00C11524"/>
    <w:rsid w:val="00C12ED5"/>
    <w:rsid w:val="00C139EC"/>
    <w:rsid w:val="00C141B8"/>
    <w:rsid w:val="00C15081"/>
    <w:rsid w:val="00C15D7E"/>
    <w:rsid w:val="00C15F19"/>
    <w:rsid w:val="00C16B84"/>
    <w:rsid w:val="00C2015E"/>
    <w:rsid w:val="00C227AD"/>
    <w:rsid w:val="00C22E3C"/>
    <w:rsid w:val="00C235B7"/>
    <w:rsid w:val="00C2467A"/>
    <w:rsid w:val="00C24814"/>
    <w:rsid w:val="00C248B8"/>
    <w:rsid w:val="00C25063"/>
    <w:rsid w:val="00C260AF"/>
    <w:rsid w:val="00C27B62"/>
    <w:rsid w:val="00C30718"/>
    <w:rsid w:val="00C30FE5"/>
    <w:rsid w:val="00C3186A"/>
    <w:rsid w:val="00C31F42"/>
    <w:rsid w:val="00C32691"/>
    <w:rsid w:val="00C3390B"/>
    <w:rsid w:val="00C35252"/>
    <w:rsid w:val="00C4151B"/>
    <w:rsid w:val="00C42303"/>
    <w:rsid w:val="00C4280C"/>
    <w:rsid w:val="00C44CFD"/>
    <w:rsid w:val="00C4639E"/>
    <w:rsid w:val="00C47BEC"/>
    <w:rsid w:val="00C50695"/>
    <w:rsid w:val="00C50B3E"/>
    <w:rsid w:val="00C50F4E"/>
    <w:rsid w:val="00C52766"/>
    <w:rsid w:val="00C529C1"/>
    <w:rsid w:val="00C52C2B"/>
    <w:rsid w:val="00C55278"/>
    <w:rsid w:val="00C60CF6"/>
    <w:rsid w:val="00C60D6D"/>
    <w:rsid w:val="00C61EC8"/>
    <w:rsid w:val="00C61FE5"/>
    <w:rsid w:val="00C62DC1"/>
    <w:rsid w:val="00C63DC8"/>
    <w:rsid w:val="00C64665"/>
    <w:rsid w:val="00C665AD"/>
    <w:rsid w:val="00C67E11"/>
    <w:rsid w:val="00C70115"/>
    <w:rsid w:val="00C72114"/>
    <w:rsid w:val="00C72716"/>
    <w:rsid w:val="00C742B2"/>
    <w:rsid w:val="00C74A73"/>
    <w:rsid w:val="00C755F7"/>
    <w:rsid w:val="00C75A4E"/>
    <w:rsid w:val="00C76EAB"/>
    <w:rsid w:val="00C76F0F"/>
    <w:rsid w:val="00C77AC5"/>
    <w:rsid w:val="00C807A1"/>
    <w:rsid w:val="00C82B0E"/>
    <w:rsid w:val="00C836B5"/>
    <w:rsid w:val="00C83D4E"/>
    <w:rsid w:val="00C86601"/>
    <w:rsid w:val="00C917C4"/>
    <w:rsid w:val="00C9217F"/>
    <w:rsid w:val="00C94436"/>
    <w:rsid w:val="00C95E35"/>
    <w:rsid w:val="00C977D3"/>
    <w:rsid w:val="00CA0794"/>
    <w:rsid w:val="00CA13D1"/>
    <w:rsid w:val="00CA1E00"/>
    <w:rsid w:val="00CA362E"/>
    <w:rsid w:val="00CA5964"/>
    <w:rsid w:val="00CA69CC"/>
    <w:rsid w:val="00CA7E14"/>
    <w:rsid w:val="00CB2193"/>
    <w:rsid w:val="00CB21F1"/>
    <w:rsid w:val="00CB2C01"/>
    <w:rsid w:val="00CB3B74"/>
    <w:rsid w:val="00CB53FF"/>
    <w:rsid w:val="00CB62DA"/>
    <w:rsid w:val="00CB6B63"/>
    <w:rsid w:val="00CB6CC6"/>
    <w:rsid w:val="00CC1CC2"/>
    <w:rsid w:val="00CC55DE"/>
    <w:rsid w:val="00CC56AD"/>
    <w:rsid w:val="00CC6220"/>
    <w:rsid w:val="00CC710B"/>
    <w:rsid w:val="00CC76F4"/>
    <w:rsid w:val="00CD0AD3"/>
    <w:rsid w:val="00CD0D84"/>
    <w:rsid w:val="00CD16CA"/>
    <w:rsid w:val="00CD1DED"/>
    <w:rsid w:val="00CD2F22"/>
    <w:rsid w:val="00CD3750"/>
    <w:rsid w:val="00CD51BC"/>
    <w:rsid w:val="00CD5C89"/>
    <w:rsid w:val="00CE085A"/>
    <w:rsid w:val="00CE219E"/>
    <w:rsid w:val="00CE290A"/>
    <w:rsid w:val="00CE2989"/>
    <w:rsid w:val="00CE5C00"/>
    <w:rsid w:val="00CE5E1F"/>
    <w:rsid w:val="00CE66FF"/>
    <w:rsid w:val="00CF01EE"/>
    <w:rsid w:val="00CF1080"/>
    <w:rsid w:val="00CF19BB"/>
    <w:rsid w:val="00CF1C35"/>
    <w:rsid w:val="00CF413E"/>
    <w:rsid w:val="00CF46DA"/>
    <w:rsid w:val="00CF6F8D"/>
    <w:rsid w:val="00CF723E"/>
    <w:rsid w:val="00D01229"/>
    <w:rsid w:val="00D0358E"/>
    <w:rsid w:val="00D0372C"/>
    <w:rsid w:val="00D049C9"/>
    <w:rsid w:val="00D04C61"/>
    <w:rsid w:val="00D0533F"/>
    <w:rsid w:val="00D0789B"/>
    <w:rsid w:val="00D07D35"/>
    <w:rsid w:val="00D07EDA"/>
    <w:rsid w:val="00D13225"/>
    <w:rsid w:val="00D13DB0"/>
    <w:rsid w:val="00D143CE"/>
    <w:rsid w:val="00D1498B"/>
    <w:rsid w:val="00D157ED"/>
    <w:rsid w:val="00D1661D"/>
    <w:rsid w:val="00D170A9"/>
    <w:rsid w:val="00D17B39"/>
    <w:rsid w:val="00D2097C"/>
    <w:rsid w:val="00D22766"/>
    <w:rsid w:val="00D22B02"/>
    <w:rsid w:val="00D23A4F"/>
    <w:rsid w:val="00D263EE"/>
    <w:rsid w:val="00D26900"/>
    <w:rsid w:val="00D2717F"/>
    <w:rsid w:val="00D278B3"/>
    <w:rsid w:val="00D30C10"/>
    <w:rsid w:val="00D32B1E"/>
    <w:rsid w:val="00D32FD9"/>
    <w:rsid w:val="00D33E70"/>
    <w:rsid w:val="00D356B1"/>
    <w:rsid w:val="00D36817"/>
    <w:rsid w:val="00D37200"/>
    <w:rsid w:val="00D37A48"/>
    <w:rsid w:val="00D40D5C"/>
    <w:rsid w:val="00D427CE"/>
    <w:rsid w:val="00D428C8"/>
    <w:rsid w:val="00D43303"/>
    <w:rsid w:val="00D436A5"/>
    <w:rsid w:val="00D44DD4"/>
    <w:rsid w:val="00D46853"/>
    <w:rsid w:val="00D475DC"/>
    <w:rsid w:val="00D54A1A"/>
    <w:rsid w:val="00D56342"/>
    <w:rsid w:val="00D56917"/>
    <w:rsid w:val="00D5748D"/>
    <w:rsid w:val="00D61B4B"/>
    <w:rsid w:val="00D633DD"/>
    <w:rsid w:val="00D63558"/>
    <w:rsid w:val="00D64E58"/>
    <w:rsid w:val="00D6799F"/>
    <w:rsid w:val="00D70AB4"/>
    <w:rsid w:val="00D70ED4"/>
    <w:rsid w:val="00D72712"/>
    <w:rsid w:val="00D72DDF"/>
    <w:rsid w:val="00D762D1"/>
    <w:rsid w:val="00D76AA4"/>
    <w:rsid w:val="00D76B6D"/>
    <w:rsid w:val="00D773EF"/>
    <w:rsid w:val="00D77537"/>
    <w:rsid w:val="00D77F74"/>
    <w:rsid w:val="00D80E7B"/>
    <w:rsid w:val="00D81523"/>
    <w:rsid w:val="00D82987"/>
    <w:rsid w:val="00D84455"/>
    <w:rsid w:val="00D844ED"/>
    <w:rsid w:val="00D84DCB"/>
    <w:rsid w:val="00D869F0"/>
    <w:rsid w:val="00D903BA"/>
    <w:rsid w:val="00D91756"/>
    <w:rsid w:val="00D917BA"/>
    <w:rsid w:val="00D91A8F"/>
    <w:rsid w:val="00D92272"/>
    <w:rsid w:val="00D923E8"/>
    <w:rsid w:val="00D9324D"/>
    <w:rsid w:val="00D93390"/>
    <w:rsid w:val="00D936B1"/>
    <w:rsid w:val="00D93C6A"/>
    <w:rsid w:val="00D973BB"/>
    <w:rsid w:val="00DA1BF4"/>
    <w:rsid w:val="00DA361C"/>
    <w:rsid w:val="00DA3E35"/>
    <w:rsid w:val="00DA72FE"/>
    <w:rsid w:val="00DA7514"/>
    <w:rsid w:val="00DB04E8"/>
    <w:rsid w:val="00DB1EB1"/>
    <w:rsid w:val="00DB4932"/>
    <w:rsid w:val="00DC1203"/>
    <w:rsid w:val="00DC3DDF"/>
    <w:rsid w:val="00DC4090"/>
    <w:rsid w:val="00DC5B86"/>
    <w:rsid w:val="00DC6382"/>
    <w:rsid w:val="00DC639E"/>
    <w:rsid w:val="00DC6EF4"/>
    <w:rsid w:val="00DC7010"/>
    <w:rsid w:val="00DC747E"/>
    <w:rsid w:val="00DD19D5"/>
    <w:rsid w:val="00DD3258"/>
    <w:rsid w:val="00DD722B"/>
    <w:rsid w:val="00DD723E"/>
    <w:rsid w:val="00DD7311"/>
    <w:rsid w:val="00DD786B"/>
    <w:rsid w:val="00DE0465"/>
    <w:rsid w:val="00DE04C1"/>
    <w:rsid w:val="00DE0E37"/>
    <w:rsid w:val="00DE0FC9"/>
    <w:rsid w:val="00DE1C3C"/>
    <w:rsid w:val="00DE257E"/>
    <w:rsid w:val="00DE51CF"/>
    <w:rsid w:val="00DE56C6"/>
    <w:rsid w:val="00DE67B8"/>
    <w:rsid w:val="00DE7E4D"/>
    <w:rsid w:val="00DF07D2"/>
    <w:rsid w:val="00DF0D1A"/>
    <w:rsid w:val="00DF2015"/>
    <w:rsid w:val="00DF322D"/>
    <w:rsid w:val="00DF3CDA"/>
    <w:rsid w:val="00DF742B"/>
    <w:rsid w:val="00E0003F"/>
    <w:rsid w:val="00E04328"/>
    <w:rsid w:val="00E0681A"/>
    <w:rsid w:val="00E069A8"/>
    <w:rsid w:val="00E07772"/>
    <w:rsid w:val="00E102C9"/>
    <w:rsid w:val="00E1146D"/>
    <w:rsid w:val="00E12A16"/>
    <w:rsid w:val="00E12D57"/>
    <w:rsid w:val="00E15387"/>
    <w:rsid w:val="00E16C35"/>
    <w:rsid w:val="00E17004"/>
    <w:rsid w:val="00E21490"/>
    <w:rsid w:val="00E243B8"/>
    <w:rsid w:val="00E24791"/>
    <w:rsid w:val="00E24BC7"/>
    <w:rsid w:val="00E24C6C"/>
    <w:rsid w:val="00E258D9"/>
    <w:rsid w:val="00E31430"/>
    <w:rsid w:val="00E31660"/>
    <w:rsid w:val="00E32CBE"/>
    <w:rsid w:val="00E356AC"/>
    <w:rsid w:val="00E365A1"/>
    <w:rsid w:val="00E40856"/>
    <w:rsid w:val="00E41A49"/>
    <w:rsid w:val="00E44A04"/>
    <w:rsid w:val="00E44D22"/>
    <w:rsid w:val="00E453CB"/>
    <w:rsid w:val="00E45655"/>
    <w:rsid w:val="00E45709"/>
    <w:rsid w:val="00E45E89"/>
    <w:rsid w:val="00E46B76"/>
    <w:rsid w:val="00E46E4C"/>
    <w:rsid w:val="00E47925"/>
    <w:rsid w:val="00E47CD2"/>
    <w:rsid w:val="00E50838"/>
    <w:rsid w:val="00E52277"/>
    <w:rsid w:val="00E535C1"/>
    <w:rsid w:val="00E53BEC"/>
    <w:rsid w:val="00E54E37"/>
    <w:rsid w:val="00E5500E"/>
    <w:rsid w:val="00E55C22"/>
    <w:rsid w:val="00E57F48"/>
    <w:rsid w:val="00E62F33"/>
    <w:rsid w:val="00E63350"/>
    <w:rsid w:val="00E6387F"/>
    <w:rsid w:val="00E647AA"/>
    <w:rsid w:val="00E6561C"/>
    <w:rsid w:val="00E66833"/>
    <w:rsid w:val="00E66E98"/>
    <w:rsid w:val="00E670C5"/>
    <w:rsid w:val="00E6745C"/>
    <w:rsid w:val="00E70569"/>
    <w:rsid w:val="00E71364"/>
    <w:rsid w:val="00E7151E"/>
    <w:rsid w:val="00E71ED9"/>
    <w:rsid w:val="00E72603"/>
    <w:rsid w:val="00E75DCA"/>
    <w:rsid w:val="00E77C8B"/>
    <w:rsid w:val="00E8387F"/>
    <w:rsid w:val="00E84B96"/>
    <w:rsid w:val="00E863EC"/>
    <w:rsid w:val="00E86BF4"/>
    <w:rsid w:val="00E9197C"/>
    <w:rsid w:val="00E93594"/>
    <w:rsid w:val="00E94F41"/>
    <w:rsid w:val="00E94FB9"/>
    <w:rsid w:val="00E962B5"/>
    <w:rsid w:val="00EA200A"/>
    <w:rsid w:val="00EA3784"/>
    <w:rsid w:val="00EA46A4"/>
    <w:rsid w:val="00EA559F"/>
    <w:rsid w:val="00EA5B7D"/>
    <w:rsid w:val="00EA7BC7"/>
    <w:rsid w:val="00EB0649"/>
    <w:rsid w:val="00EB1202"/>
    <w:rsid w:val="00EB1ADD"/>
    <w:rsid w:val="00EB1DBD"/>
    <w:rsid w:val="00EB2E0D"/>
    <w:rsid w:val="00EB5741"/>
    <w:rsid w:val="00EB6038"/>
    <w:rsid w:val="00EB630A"/>
    <w:rsid w:val="00EB7F89"/>
    <w:rsid w:val="00EC0A53"/>
    <w:rsid w:val="00EC0BCD"/>
    <w:rsid w:val="00EC278C"/>
    <w:rsid w:val="00EC44C8"/>
    <w:rsid w:val="00EC44E2"/>
    <w:rsid w:val="00EC530E"/>
    <w:rsid w:val="00EC5527"/>
    <w:rsid w:val="00EC56EB"/>
    <w:rsid w:val="00EC66B3"/>
    <w:rsid w:val="00ED0312"/>
    <w:rsid w:val="00ED2A22"/>
    <w:rsid w:val="00ED3279"/>
    <w:rsid w:val="00ED6777"/>
    <w:rsid w:val="00EE1C28"/>
    <w:rsid w:val="00EE34D2"/>
    <w:rsid w:val="00EE3E9F"/>
    <w:rsid w:val="00EE5195"/>
    <w:rsid w:val="00EE52E1"/>
    <w:rsid w:val="00EE7EA8"/>
    <w:rsid w:val="00EF3349"/>
    <w:rsid w:val="00EF44A6"/>
    <w:rsid w:val="00EF4917"/>
    <w:rsid w:val="00EF5067"/>
    <w:rsid w:val="00EF5D03"/>
    <w:rsid w:val="00EF6955"/>
    <w:rsid w:val="00EF72A2"/>
    <w:rsid w:val="00F03263"/>
    <w:rsid w:val="00F037F4"/>
    <w:rsid w:val="00F109EB"/>
    <w:rsid w:val="00F114D9"/>
    <w:rsid w:val="00F12B7B"/>
    <w:rsid w:val="00F12C64"/>
    <w:rsid w:val="00F131EF"/>
    <w:rsid w:val="00F1515E"/>
    <w:rsid w:val="00F157E2"/>
    <w:rsid w:val="00F16815"/>
    <w:rsid w:val="00F16E6C"/>
    <w:rsid w:val="00F17671"/>
    <w:rsid w:val="00F17C2E"/>
    <w:rsid w:val="00F20957"/>
    <w:rsid w:val="00F22A04"/>
    <w:rsid w:val="00F22B88"/>
    <w:rsid w:val="00F22D41"/>
    <w:rsid w:val="00F22DD0"/>
    <w:rsid w:val="00F2373A"/>
    <w:rsid w:val="00F23D3F"/>
    <w:rsid w:val="00F261F3"/>
    <w:rsid w:val="00F30DEE"/>
    <w:rsid w:val="00F30F29"/>
    <w:rsid w:val="00F33114"/>
    <w:rsid w:val="00F378F4"/>
    <w:rsid w:val="00F4047E"/>
    <w:rsid w:val="00F40C82"/>
    <w:rsid w:val="00F42C6D"/>
    <w:rsid w:val="00F42D15"/>
    <w:rsid w:val="00F42DCD"/>
    <w:rsid w:val="00F435F9"/>
    <w:rsid w:val="00F4519E"/>
    <w:rsid w:val="00F460D0"/>
    <w:rsid w:val="00F461C7"/>
    <w:rsid w:val="00F465A2"/>
    <w:rsid w:val="00F47D80"/>
    <w:rsid w:val="00F50A8C"/>
    <w:rsid w:val="00F51E97"/>
    <w:rsid w:val="00F52B1C"/>
    <w:rsid w:val="00F55F55"/>
    <w:rsid w:val="00F56166"/>
    <w:rsid w:val="00F57683"/>
    <w:rsid w:val="00F61098"/>
    <w:rsid w:val="00F61F91"/>
    <w:rsid w:val="00F6221A"/>
    <w:rsid w:val="00F62E73"/>
    <w:rsid w:val="00F65B84"/>
    <w:rsid w:val="00F66A1B"/>
    <w:rsid w:val="00F66FD7"/>
    <w:rsid w:val="00F67DB1"/>
    <w:rsid w:val="00F7024C"/>
    <w:rsid w:val="00F71ABD"/>
    <w:rsid w:val="00F721A7"/>
    <w:rsid w:val="00F72F64"/>
    <w:rsid w:val="00F73060"/>
    <w:rsid w:val="00F75694"/>
    <w:rsid w:val="00F765E8"/>
    <w:rsid w:val="00F7697C"/>
    <w:rsid w:val="00F77A22"/>
    <w:rsid w:val="00F77D50"/>
    <w:rsid w:val="00F91984"/>
    <w:rsid w:val="00F9498C"/>
    <w:rsid w:val="00F94E85"/>
    <w:rsid w:val="00F953C3"/>
    <w:rsid w:val="00F9605D"/>
    <w:rsid w:val="00F96CDC"/>
    <w:rsid w:val="00F970E9"/>
    <w:rsid w:val="00F97A3C"/>
    <w:rsid w:val="00FA05E5"/>
    <w:rsid w:val="00FA05F7"/>
    <w:rsid w:val="00FA0AD8"/>
    <w:rsid w:val="00FA101E"/>
    <w:rsid w:val="00FA2BE5"/>
    <w:rsid w:val="00FA408A"/>
    <w:rsid w:val="00FA61D7"/>
    <w:rsid w:val="00FA6C30"/>
    <w:rsid w:val="00FA76BC"/>
    <w:rsid w:val="00FB11C0"/>
    <w:rsid w:val="00FB146F"/>
    <w:rsid w:val="00FB15A7"/>
    <w:rsid w:val="00FB2F60"/>
    <w:rsid w:val="00FB3144"/>
    <w:rsid w:val="00FB3F39"/>
    <w:rsid w:val="00FB53D6"/>
    <w:rsid w:val="00FB558E"/>
    <w:rsid w:val="00FB5855"/>
    <w:rsid w:val="00FB6A0D"/>
    <w:rsid w:val="00FB6D24"/>
    <w:rsid w:val="00FB73C5"/>
    <w:rsid w:val="00FC081C"/>
    <w:rsid w:val="00FC2054"/>
    <w:rsid w:val="00FC2664"/>
    <w:rsid w:val="00FC3A07"/>
    <w:rsid w:val="00FC5C8E"/>
    <w:rsid w:val="00FC752F"/>
    <w:rsid w:val="00FC77A4"/>
    <w:rsid w:val="00FD09A7"/>
    <w:rsid w:val="00FD0AA3"/>
    <w:rsid w:val="00FD292A"/>
    <w:rsid w:val="00FD470D"/>
    <w:rsid w:val="00FD499A"/>
    <w:rsid w:val="00FD524C"/>
    <w:rsid w:val="00FD536D"/>
    <w:rsid w:val="00FD7131"/>
    <w:rsid w:val="00FD7283"/>
    <w:rsid w:val="00FD77E8"/>
    <w:rsid w:val="00FD7E04"/>
    <w:rsid w:val="00FE0E8C"/>
    <w:rsid w:val="00FE2F26"/>
    <w:rsid w:val="00FE32EF"/>
    <w:rsid w:val="00FE3FBA"/>
    <w:rsid w:val="00FE3FC3"/>
    <w:rsid w:val="00FE4982"/>
    <w:rsid w:val="00FF1323"/>
    <w:rsid w:val="00FF2F96"/>
    <w:rsid w:val="00FF488D"/>
    <w:rsid w:val="00FF510A"/>
    <w:rsid w:val="00FF73FF"/>
    <w:rsid w:val="00FF7524"/>
    <w:rsid w:val="00FF7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40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2"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lsdException w:name="footer" w:locked="1" w:uiPriority="0"/>
    <w:lsdException w:name="caption" w:locked="1" w:uiPriority="0" w:qFormat="1"/>
    <w:lsdException w:name="footnote reference" w:locked="1" w:uiPriority="0"/>
    <w:lsdException w:name="page number"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FBF"/>
    <w:rPr>
      <w:rFonts w:ascii="Times New Roman" w:eastAsia="Times New Roman" w:hAnsi="Times New Roman"/>
      <w:sz w:val="24"/>
      <w:szCs w:val="24"/>
    </w:rPr>
  </w:style>
  <w:style w:type="paragraph" w:styleId="Nadpis1">
    <w:name w:val="heading 1"/>
    <w:basedOn w:val="Normln"/>
    <w:next w:val="Normln"/>
    <w:link w:val="Nadpis1Char"/>
    <w:uiPriority w:val="1"/>
    <w:qFormat/>
    <w:locked/>
    <w:rsid w:val="0075427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2"/>
    <w:qFormat/>
    <w:rsid w:val="00FA61D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6E1BFB"/>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locked/>
    <w:rsid w:val="007263AB"/>
    <w:pPr>
      <w:keepNext/>
      <w:keepLines/>
      <w:spacing w:before="40"/>
      <w:outlineLvl w:val="3"/>
    </w:pPr>
    <w:rPr>
      <w:rFonts w:asciiTheme="minorHAnsi" w:eastAsiaTheme="majorEastAsia" w:hAnsiTheme="minorHAnsi" w:cstheme="majorBidi"/>
      <w:b/>
      <w:iCs/>
    </w:rPr>
  </w:style>
  <w:style w:type="paragraph" w:styleId="Nadpis5">
    <w:name w:val="heading 5"/>
    <w:basedOn w:val="Normln"/>
    <w:next w:val="Normln"/>
    <w:link w:val="Nadpis5Char"/>
    <w:unhideWhenUsed/>
    <w:qFormat/>
    <w:locked/>
    <w:rsid w:val="00333E13"/>
    <w:pPr>
      <w:keepNext/>
      <w:framePr w:hSpace="141" w:wrap="around" w:vAnchor="page" w:hAnchor="margin" w:y="1292"/>
      <w:spacing w:line="20" w:lineRule="atLeast"/>
      <w:jc w:val="center"/>
      <w:outlineLvl w:val="4"/>
    </w:pPr>
    <w:rPr>
      <w:rFonts w:ascii="Calibri" w:hAnsi="Calibri" w:cs="Calibri"/>
      <w:b/>
      <w:sz w:val="48"/>
      <w:szCs w:val="48"/>
    </w:rPr>
  </w:style>
  <w:style w:type="paragraph" w:styleId="Nadpis6">
    <w:name w:val="heading 6"/>
    <w:basedOn w:val="Normln"/>
    <w:next w:val="Normln"/>
    <w:link w:val="Nadpis6Char"/>
    <w:unhideWhenUsed/>
    <w:qFormat/>
    <w:locked/>
    <w:rsid w:val="00DA72FE"/>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5427C"/>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FA61D7"/>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6E1BFB"/>
    <w:rPr>
      <w:rFonts w:ascii="Arial" w:hAnsi="Arial" w:cs="Arial"/>
      <w:b/>
      <w:bCs/>
      <w:sz w:val="26"/>
      <w:szCs w:val="26"/>
    </w:rPr>
  </w:style>
  <w:style w:type="character" w:styleId="Hypertextovodkaz">
    <w:name w:val="Hyperlink"/>
    <w:basedOn w:val="Standardnpsmoodstavce"/>
    <w:uiPriority w:val="99"/>
    <w:rsid w:val="00B364A5"/>
    <w:rPr>
      <w:rFonts w:cs="Times New Roman"/>
      <w:color w:val="0000FF"/>
      <w:u w:val="single"/>
    </w:rPr>
  </w:style>
  <w:style w:type="paragraph" w:styleId="Zkladntext">
    <w:name w:val="Body Text"/>
    <w:basedOn w:val="Normln"/>
    <w:link w:val="ZkladntextChar"/>
    <w:uiPriority w:val="99"/>
    <w:rsid w:val="00B364A5"/>
    <w:pPr>
      <w:widowControl w:val="0"/>
      <w:jc w:val="both"/>
    </w:pPr>
    <w:rPr>
      <w:rFonts w:ascii="Arial" w:hAnsi="Arial"/>
      <w:sz w:val="20"/>
      <w:szCs w:val="20"/>
      <w:lang w:eastAsia="ar-SA"/>
    </w:rPr>
  </w:style>
  <w:style w:type="character" w:customStyle="1" w:styleId="ZkladntextChar">
    <w:name w:val="Základní text Char"/>
    <w:basedOn w:val="Standardnpsmoodstavce"/>
    <w:link w:val="Zkladntext"/>
    <w:uiPriority w:val="99"/>
    <w:locked/>
    <w:rsid w:val="00B364A5"/>
    <w:rPr>
      <w:rFonts w:ascii="Arial" w:hAnsi="Arial" w:cs="Times New Roman"/>
      <w:sz w:val="20"/>
      <w:szCs w:val="20"/>
      <w:lang w:eastAsia="ar-SA" w:bidi="ar-SA"/>
    </w:rPr>
  </w:style>
  <w:style w:type="paragraph" w:styleId="Seznam">
    <w:name w:val="List"/>
    <w:basedOn w:val="Normln"/>
    <w:uiPriority w:val="99"/>
    <w:rsid w:val="00B364A5"/>
    <w:pPr>
      <w:ind w:left="283" w:hanging="283"/>
    </w:pPr>
    <w:rPr>
      <w:rFonts w:ascii="Arial" w:hAnsi="Arial"/>
      <w:sz w:val="20"/>
      <w:szCs w:val="20"/>
      <w:lang w:eastAsia="ar-SA"/>
    </w:rPr>
  </w:style>
  <w:style w:type="paragraph" w:styleId="Normlnweb">
    <w:name w:val="Normal (Web)"/>
    <w:basedOn w:val="Normln"/>
    <w:uiPriority w:val="99"/>
    <w:rsid w:val="00B364A5"/>
    <w:pPr>
      <w:spacing w:before="280" w:after="280"/>
    </w:pPr>
    <w:rPr>
      <w:lang w:eastAsia="ar-SA"/>
    </w:rPr>
  </w:style>
  <w:style w:type="paragraph" w:customStyle="1" w:styleId="normalodsazene">
    <w:name w:val="normalodsazene"/>
    <w:basedOn w:val="Normln"/>
    <w:uiPriority w:val="99"/>
    <w:rsid w:val="00B364A5"/>
    <w:pPr>
      <w:spacing w:before="280" w:after="280"/>
    </w:pPr>
    <w:rPr>
      <w:sz w:val="20"/>
      <w:lang w:eastAsia="ar-SA"/>
    </w:rPr>
  </w:style>
  <w:style w:type="paragraph" w:styleId="Zpat">
    <w:name w:val="footer"/>
    <w:basedOn w:val="Normln"/>
    <w:link w:val="ZpatChar"/>
    <w:uiPriority w:val="99"/>
    <w:rsid w:val="00B364A5"/>
    <w:pPr>
      <w:tabs>
        <w:tab w:val="center" w:pos="4536"/>
        <w:tab w:val="right" w:pos="9072"/>
      </w:tabs>
    </w:pPr>
  </w:style>
  <w:style w:type="character" w:customStyle="1" w:styleId="ZpatChar">
    <w:name w:val="Zápatí Char"/>
    <w:basedOn w:val="Standardnpsmoodstavce"/>
    <w:link w:val="Zpat"/>
    <w:uiPriority w:val="99"/>
    <w:locked/>
    <w:rsid w:val="00B364A5"/>
    <w:rPr>
      <w:rFonts w:ascii="Times New Roman" w:hAnsi="Times New Roman" w:cs="Times New Roman"/>
      <w:sz w:val="24"/>
      <w:szCs w:val="24"/>
      <w:lang w:eastAsia="cs-CZ"/>
    </w:rPr>
  </w:style>
  <w:style w:type="character" w:styleId="slostrnky">
    <w:name w:val="page number"/>
    <w:basedOn w:val="Standardnpsmoodstavce"/>
    <w:uiPriority w:val="99"/>
    <w:rsid w:val="00B364A5"/>
    <w:rPr>
      <w:rFonts w:cs="Times New Roman"/>
    </w:rPr>
  </w:style>
  <w:style w:type="paragraph" w:styleId="Zhlav">
    <w:name w:val="header"/>
    <w:basedOn w:val="Normln"/>
    <w:link w:val="ZhlavChar"/>
    <w:uiPriority w:val="99"/>
    <w:rsid w:val="00B364A5"/>
    <w:pPr>
      <w:tabs>
        <w:tab w:val="center" w:pos="4536"/>
        <w:tab w:val="right" w:pos="9072"/>
      </w:tabs>
    </w:pPr>
  </w:style>
  <w:style w:type="character" w:customStyle="1" w:styleId="ZhlavChar">
    <w:name w:val="Záhlaví Char"/>
    <w:basedOn w:val="Standardnpsmoodstavce"/>
    <w:link w:val="Zhlav"/>
    <w:uiPriority w:val="99"/>
    <w:locked/>
    <w:rsid w:val="00B364A5"/>
    <w:rPr>
      <w:rFonts w:ascii="Times New Roman" w:hAnsi="Times New Roman" w:cs="Times New Roman"/>
      <w:sz w:val="24"/>
      <w:szCs w:val="24"/>
      <w:lang w:eastAsia="cs-CZ"/>
    </w:rPr>
  </w:style>
  <w:style w:type="paragraph" w:styleId="Bezmezer">
    <w:name w:val="No Spacing"/>
    <w:link w:val="BezmezerChar"/>
    <w:uiPriority w:val="99"/>
    <w:qFormat/>
    <w:rsid w:val="00B364A5"/>
    <w:rPr>
      <w:rFonts w:eastAsia="Times New Roman"/>
      <w:lang w:eastAsia="en-US"/>
    </w:rPr>
  </w:style>
  <w:style w:type="character" w:customStyle="1" w:styleId="BezmezerChar">
    <w:name w:val="Bez mezer Char"/>
    <w:link w:val="Bezmezer"/>
    <w:uiPriority w:val="99"/>
    <w:locked/>
    <w:rsid w:val="00B364A5"/>
    <w:rPr>
      <w:rFonts w:eastAsia="Times New Roman"/>
      <w:sz w:val="22"/>
      <w:lang w:val="cs-CZ" w:eastAsia="en-US"/>
    </w:rPr>
  </w:style>
  <w:style w:type="paragraph" w:customStyle="1" w:styleId="AAOdstavec">
    <w:name w:val="AA_Odstavec"/>
    <w:basedOn w:val="Normln"/>
    <w:uiPriority w:val="99"/>
    <w:rsid w:val="00B364A5"/>
    <w:pPr>
      <w:widowControl w:val="0"/>
      <w:ind w:left="567"/>
      <w:jc w:val="both"/>
    </w:pPr>
    <w:rPr>
      <w:rFonts w:ascii="Georgia" w:hAnsi="Georgia"/>
      <w:iCs/>
      <w:sz w:val="22"/>
      <w:szCs w:val="22"/>
      <w:lang w:eastAsia="en-US"/>
    </w:rPr>
  </w:style>
  <w:style w:type="paragraph" w:customStyle="1" w:styleId="AAodsazen">
    <w:name w:val="AA_odsazení"/>
    <w:basedOn w:val="Normln"/>
    <w:uiPriority w:val="99"/>
    <w:rsid w:val="00B364A5"/>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styleId="Odkaznakoment">
    <w:name w:val="annotation reference"/>
    <w:basedOn w:val="Standardnpsmoodstavce"/>
    <w:uiPriority w:val="99"/>
    <w:rsid w:val="00B364A5"/>
    <w:rPr>
      <w:rFonts w:cs="Times New Roman"/>
      <w:sz w:val="16"/>
      <w:szCs w:val="16"/>
    </w:rPr>
  </w:style>
  <w:style w:type="paragraph" w:styleId="Textkomente">
    <w:name w:val="annotation text"/>
    <w:aliases w:val="RL Text komentáře"/>
    <w:basedOn w:val="Normln"/>
    <w:link w:val="TextkomenteChar"/>
    <w:uiPriority w:val="99"/>
    <w:rsid w:val="00B364A5"/>
    <w:rPr>
      <w:sz w:val="20"/>
      <w:szCs w:val="20"/>
    </w:rPr>
  </w:style>
  <w:style w:type="character" w:customStyle="1" w:styleId="TextkomenteChar">
    <w:name w:val="Text komentáře Char"/>
    <w:aliases w:val="RL Text komentáře Char"/>
    <w:basedOn w:val="Standardnpsmoodstavce"/>
    <w:link w:val="Textkomente"/>
    <w:uiPriority w:val="99"/>
    <w:locked/>
    <w:rsid w:val="00B364A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364A5"/>
    <w:rPr>
      <w:b/>
      <w:bCs/>
    </w:rPr>
  </w:style>
  <w:style w:type="character" w:customStyle="1" w:styleId="PedmtkomenteChar">
    <w:name w:val="Předmět komentáře Char"/>
    <w:basedOn w:val="TextkomenteChar"/>
    <w:link w:val="Pedmtkomente"/>
    <w:uiPriority w:val="99"/>
    <w:semiHidden/>
    <w:locked/>
    <w:rsid w:val="00B364A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B364A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64A5"/>
    <w:rPr>
      <w:rFonts w:ascii="Tahoma" w:hAnsi="Tahoma" w:cs="Tahoma"/>
      <w:sz w:val="16"/>
      <w:szCs w:val="16"/>
      <w:lang w:eastAsia="cs-CZ"/>
    </w:rPr>
  </w:style>
  <w:style w:type="paragraph" w:customStyle="1" w:styleId="Aodsazen">
    <w:name w:val="A_odsazení"/>
    <w:basedOn w:val="Normln"/>
    <w:uiPriority w:val="99"/>
    <w:rsid w:val="006223BA"/>
    <w:pPr>
      <w:tabs>
        <w:tab w:val="num" w:pos="1140"/>
        <w:tab w:val="right" w:leader="dot" w:pos="7371"/>
      </w:tabs>
      <w:autoSpaceDE w:val="0"/>
      <w:autoSpaceDN w:val="0"/>
      <w:adjustRightInd w:val="0"/>
      <w:spacing w:before="120"/>
      <w:ind w:left="1140" w:hanging="360"/>
      <w:jc w:val="both"/>
    </w:pPr>
  </w:style>
  <w:style w:type="paragraph" w:styleId="Odstavecseseznamem">
    <w:name w:val="List Paragraph"/>
    <w:aliases w:val="Odstavec_muj,Odstavec 1,cp_Odstavec se seznamem,Bullet Number,Bullet List,FooterText,numbered,Paragraphe de liste1,Bulletr List Paragraph,列出段落,列出段落1,List Paragraph21,Listeafsnit1,Parágrafo da Lista1,List Paragraph,A-Odrážky1,Nad"/>
    <w:basedOn w:val="Normln"/>
    <w:link w:val="OdstavecseseznamemChar"/>
    <w:uiPriority w:val="34"/>
    <w:qFormat/>
    <w:rsid w:val="00FA61D7"/>
    <w:pPr>
      <w:ind w:left="720"/>
      <w:contextualSpacing/>
    </w:pPr>
  </w:style>
  <w:style w:type="character" w:customStyle="1" w:styleId="FontStyle35">
    <w:name w:val="Font Style35"/>
    <w:basedOn w:val="Standardnpsmoodstavce"/>
    <w:uiPriority w:val="99"/>
    <w:rsid w:val="00040B3A"/>
    <w:rPr>
      <w:rFonts w:ascii="Arial" w:hAnsi="Arial" w:cs="Arial"/>
      <w:color w:val="000000"/>
      <w:sz w:val="18"/>
      <w:szCs w:val="18"/>
    </w:rPr>
  </w:style>
  <w:style w:type="paragraph" w:customStyle="1" w:styleId="Zkladntext21">
    <w:name w:val="Základní text 21"/>
    <w:basedOn w:val="Normln"/>
    <w:uiPriority w:val="99"/>
    <w:rsid w:val="00901B34"/>
    <w:pPr>
      <w:overflowPunct w:val="0"/>
      <w:autoSpaceDE w:val="0"/>
      <w:autoSpaceDN w:val="0"/>
      <w:adjustRightInd w:val="0"/>
      <w:ind w:left="1068"/>
      <w:jc w:val="both"/>
    </w:pPr>
    <w:rPr>
      <w:szCs w:val="20"/>
    </w:rPr>
  </w:style>
  <w:style w:type="paragraph" w:customStyle="1" w:styleId="Style14">
    <w:name w:val="Style14"/>
    <w:basedOn w:val="Normln"/>
    <w:uiPriority w:val="99"/>
    <w:rsid w:val="00901B34"/>
    <w:pPr>
      <w:widowControl w:val="0"/>
      <w:autoSpaceDE w:val="0"/>
      <w:autoSpaceDN w:val="0"/>
      <w:adjustRightInd w:val="0"/>
      <w:spacing w:line="230" w:lineRule="exact"/>
      <w:jc w:val="both"/>
    </w:pPr>
    <w:rPr>
      <w:rFonts w:ascii="Arial" w:hAnsi="Arial" w:cs="Arial"/>
    </w:rPr>
  </w:style>
  <w:style w:type="paragraph" w:customStyle="1" w:styleId="Default">
    <w:name w:val="Default"/>
    <w:uiPriority w:val="99"/>
    <w:rsid w:val="00A45C35"/>
    <w:pPr>
      <w:autoSpaceDE w:val="0"/>
      <w:autoSpaceDN w:val="0"/>
      <w:adjustRightInd w:val="0"/>
    </w:pPr>
    <w:rPr>
      <w:rFonts w:ascii="Arial" w:hAnsi="Arial" w:cs="Arial"/>
      <w:color w:val="000000"/>
      <w:sz w:val="24"/>
      <w:szCs w:val="24"/>
    </w:rPr>
  </w:style>
  <w:style w:type="paragraph" w:customStyle="1" w:styleId="Styl211">
    <w:name w:val="Styl211"/>
    <w:basedOn w:val="Normln"/>
    <w:uiPriority w:val="99"/>
    <w:rsid w:val="002403CC"/>
    <w:pPr>
      <w:widowControl w:val="0"/>
      <w:numPr>
        <w:numId w:val="2"/>
      </w:numPr>
      <w:tabs>
        <w:tab w:val="clear" w:pos="432"/>
        <w:tab w:val="left" w:pos="1080"/>
      </w:tabs>
      <w:spacing w:before="280" w:after="120"/>
      <w:ind w:left="1077" w:hanging="1077"/>
      <w:jc w:val="both"/>
      <w:outlineLvl w:val="0"/>
    </w:pPr>
    <w:rPr>
      <w:rFonts w:ascii="Arial" w:hAnsi="Arial" w:cs="Arial"/>
      <w:b/>
      <w:bCs/>
      <w:caps/>
      <w:kern w:val="32"/>
      <w:sz w:val="28"/>
      <w:szCs w:val="28"/>
    </w:rPr>
  </w:style>
  <w:style w:type="paragraph" w:customStyle="1" w:styleId="Styl212">
    <w:name w:val="Styl212"/>
    <w:basedOn w:val="Normln"/>
    <w:uiPriority w:val="99"/>
    <w:rsid w:val="002403CC"/>
    <w:pPr>
      <w:widowControl w:val="0"/>
      <w:numPr>
        <w:ilvl w:val="1"/>
        <w:numId w:val="2"/>
      </w:numPr>
      <w:tabs>
        <w:tab w:val="clear" w:pos="576"/>
        <w:tab w:val="left" w:pos="1080"/>
      </w:tabs>
      <w:spacing w:before="200" w:after="100"/>
      <w:ind w:left="1077" w:hanging="1077"/>
      <w:jc w:val="both"/>
      <w:outlineLvl w:val="1"/>
    </w:pPr>
    <w:rPr>
      <w:rFonts w:ascii="Arial" w:hAnsi="Arial" w:cs="Arial"/>
      <w:b/>
      <w:bCs/>
      <w:iCs/>
    </w:rPr>
  </w:style>
  <w:style w:type="paragraph" w:customStyle="1" w:styleId="Styl221">
    <w:name w:val="Styl221"/>
    <w:basedOn w:val="Normln"/>
    <w:uiPriority w:val="99"/>
    <w:rsid w:val="002403CC"/>
    <w:pPr>
      <w:widowControl w:val="0"/>
      <w:numPr>
        <w:ilvl w:val="2"/>
        <w:numId w:val="2"/>
      </w:numPr>
      <w:tabs>
        <w:tab w:val="clear" w:pos="720"/>
        <w:tab w:val="left" w:pos="1080"/>
      </w:tabs>
      <w:spacing w:before="160" w:after="80"/>
      <w:ind w:left="1077" w:hanging="1077"/>
      <w:jc w:val="both"/>
      <w:outlineLvl w:val="4"/>
    </w:pPr>
    <w:rPr>
      <w:rFonts w:ascii="Arial" w:hAnsi="Arial" w:cs="Arial"/>
      <w:bCs/>
    </w:rPr>
  </w:style>
  <w:style w:type="paragraph" w:customStyle="1" w:styleId="Styl223">
    <w:name w:val="Styl223"/>
    <w:basedOn w:val="Normln"/>
    <w:uiPriority w:val="99"/>
    <w:rsid w:val="002403CC"/>
    <w:pPr>
      <w:widowControl w:val="0"/>
      <w:numPr>
        <w:ilvl w:val="3"/>
        <w:numId w:val="2"/>
      </w:numPr>
      <w:tabs>
        <w:tab w:val="clear" w:pos="864"/>
        <w:tab w:val="left" w:pos="1080"/>
      </w:tabs>
      <w:spacing w:before="120" w:after="60"/>
      <w:ind w:left="1077" w:hanging="1077"/>
      <w:jc w:val="both"/>
      <w:outlineLvl w:val="3"/>
    </w:pPr>
    <w:rPr>
      <w:rFonts w:ascii="Arial" w:hAnsi="Arial" w:cs="Arial"/>
      <w:bCs/>
    </w:rPr>
  </w:style>
  <w:style w:type="paragraph" w:customStyle="1" w:styleId="Styl55">
    <w:name w:val="Styl55"/>
    <w:basedOn w:val="Normln"/>
    <w:uiPriority w:val="99"/>
    <w:rsid w:val="002403CC"/>
    <w:pPr>
      <w:widowControl w:val="0"/>
      <w:spacing w:before="120" w:after="60"/>
      <w:ind w:left="1077"/>
      <w:jc w:val="both"/>
    </w:pPr>
    <w:rPr>
      <w:rFonts w:ascii="Arial" w:hAnsi="Arial" w:cs="Arial"/>
      <w:sz w:val="22"/>
      <w:szCs w:val="20"/>
    </w:rPr>
  </w:style>
  <w:style w:type="paragraph" w:customStyle="1" w:styleId="Styl58">
    <w:name w:val="Styl58"/>
    <w:basedOn w:val="Normln"/>
    <w:uiPriority w:val="99"/>
    <w:rsid w:val="002403CC"/>
    <w:pPr>
      <w:widowControl w:val="0"/>
      <w:numPr>
        <w:ilvl w:val="1"/>
        <w:numId w:val="1"/>
      </w:numPr>
      <w:tabs>
        <w:tab w:val="left" w:pos="1080"/>
      </w:tabs>
      <w:spacing w:before="200" w:after="100"/>
      <w:jc w:val="both"/>
      <w:outlineLvl w:val="1"/>
    </w:pPr>
    <w:rPr>
      <w:rFonts w:ascii="Arial" w:hAnsi="Arial" w:cs="Arial"/>
      <w:b/>
      <w:bCs/>
      <w:iCs/>
    </w:rPr>
  </w:style>
  <w:style w:type="paragraph" w:customStyle="1" w:styleId="Styl213">
    <w:name w:val="Styl213"/>
    <w:basedOn w:val="Normln"/>
    <w:uiPriority w:val="99"/>
    <w:rsid w:val="007246AA"/>
    <w:pPr>
      <w:widowControl w:val="0"/>
      <w:tabs>
        <w:tab w:val="left" w:pos="1080"/>
        <w:tab w:val="num" w:pos="1440"/>
      </w:tabs>
      <w:spacing w:before="200" w:after="100"/>
      <w:ind w:left="1077" w:hanging="1077"/>
      <w:jc w:val="both"/>
      <w:outlineLvl w:val="1"/>
    </w:pPr>
    <w:rPr>
      <w:rFonts w:ascii="Arial" w:hAnsi="Arial" w:cs="Arial"/>
      <w:b/>
      <w:bCs/>
      <w:iCs/>
      <w:sz w:val="26"/>
      <w:szCs w:val="26"/>
    </w:rPr>
  </w:style>
  <w:style w:type="paragraph" w:customStyle="1" w:styleId="Styl209">
    <w:name w:val="Styl209"/>
    <w:basedOn w:val="Normln"/>
    <w:uiPriority w:val="99"/>
    <w:rsid w:val="003666B4"/>
    <w:pPr>
      <w:widowControl w:val="0"/>
      <w:numPr>
        <w:numId w:val="3"/>
      </w:numPr>
      <w:tabs>
        <w:tab w:val="clear" w:pos="1080"/>
        <w:tab w:val="num" w:pos="1440"/>
      </w:tabs>
      <w:ind w:left="1434" w:hanging="357"/>
      <w:jc w:val="both"/>
    </w:pPr>
    <w:rPr>
      <w:rFonts w:ascii="Arial" w:hAnsi="Arial" w:cs="Arial"/>
      <w:b/>
      <w:bCs/>
      <w:caps/>
      <w:sz w:val="30"/>
      <w:szCs w:val="20"/>
    </w:rPr>
  </w:style>
  <w:style w:type="paragraph" w:customStyle="1" w:styleId="Styl2">
    <w:name w:val="Styl2"/>
    <w:basedOn w:val="Styl209"/>
    <w:uiPriority w:val="99"/>
    <w:rsid w:val="003666B4"/>
  </w:style>
  <w:style w:type="paragraph" w:styleId="Textvysvtlivek">
    <w:name w:val="endnote text"/>
    <w:basedOn w:val="Normln"/>
    <w:link w:val="TextvysvtlivekChar"/>
    <w:uiPriority w:val="99"/>
    <w:semiHidden/>
    <w:rsid w:val="00933A43"/>
    <w:rPr>
      <w:sz w:val="20"/>
      <w:szCs w:val="20"/>
    </w:rPr>
  </w:style>
  <w:style w:type="character" w:customStyle="1" w:styleId="TextvysvtlivekChar">
    <w:name w:val="Text vysvětlivek Char"/>
    <w:basedOn w:val="Standardnpsmoodstavce"/>
    <w:link w:val="Textvysvtlivek"/>
    <w:uiPriority w:val="99"/>
    <w:semiHidden/>
    <w:locked/>
    <w:rsid w:val="00933A43"/>
    <w:rPr>
      <w:rFonts w:ascii="Times New Roman" w:hAnsi="Times New Roman" w:cs="Times New Roman"/>
      <w:sz w:val="20"/>
      <w:szCs w:val="20"/>
    </w:rPr>
  </w:style>
  <w:style w:type="character" w:styleId="Odkaznavysvtlivky">
    <w:name w:val="endnote reference"/>
    <w:basedOn w:val="Standardnpsmoodstavce"/>
    <w:uiPriority w:val="99"/>
    <w:semiHidden/>
    <w:rsid w:val="00933A43"/>
    <w:rPr>
      <w:rFonts w:cs="Times New Roman"/>
      <w:vertAlign w:val="superscript"/>
    </w:rPr>
  </w:style>
  <w:style w:type="paragraph" w:styleId="Prosttext">
    <w:name w:val="Plain Text"/>
    <w:basedOn w:val="Normln"/>
    <w:link w:val="ProsttextChar"/>
    <w:uiPriority w:val="99"/>
    <w:semiHidden/>
    <w:rsid w:val="00B8527C"/>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locked/>
    <w:rsid w:val="00B8527C"/>
    <w:rPr>
      <w:rFonts w:eastAsia="Times New Roman" w:cs="Times New Roman"/>
      <w:sz w:val="21"/>
      <w:szCs w:val="21"/>
      <w:lang w:eastAsia="en-US"/>
    </w:rPr>
  </w:style>
  <w:style w:type="paragraph" w:customStyle="1" w:styleId="titre4">
    <w:name w:val="titre4"/>
    <w:basedOn w:val="Normln"/>
    <w:autoRedefine/>
    <w:uiPriority w:val="99"/>
    <w:semiHidden/>
    <w:rsid w:val="00C02A3D"/>
    <w:pPr>
      <w:spacing w:before="120"/>
      <w:jc w:val="both"/>
    </w:pPr>
    <w:rPr>
      <w:rFonts w:ascii="Calibri" w:hAnsi="Calibri" w:cs="Calibri"/>
      <w:lang w:eastAsia="en-US"/>
    </w:rPr>
  </w:style>
  <w:style w:type="paragraph" w:customStyle="1" w:styleId="Seznamsodrkami22">
    <w:name w:val="Seznam s odrážkami 22"/>
    <w:basedOn w:val="Normln"/>
    <w:uiPriority w:val="99"/>
    <w:rsid w:val="006C202F"/>
    <w:pPr>
      <w:numPr>
        <w:numId w:val="7"/>
      </w:numPr>
      <w:ind w:firstLine="0"/>
    </w:pPr>
    <w:rPr>
      <w:rFonts w:ascii="Arial" w:hAnsi="Arial"/>
      <w:sz w:val="20"/>
      <w:szCs w:val="20"/>
      <w:lang w:eastAsia="ar-SA"/>
    </w:rPr>
  </w:style>
  <w:style w:type="paragraph" w:styleId="Revize">
    <w:name w:val="Revision"/>
    <w:hidden/>
    <w:uiPriority w:val="99"/>
    <w:semiHidden/>
    <w:rsid w:val="00050643"/>
    <w:rPr>
      <w:rFonts w:ascii="Times New Roman" w:eastAsia="Times New Roman" w:hAnsi="Times New Roman"/>
      <w:sz w:val="24"/>
      <w:szCs w:val="24"/>
    </w:rPr>
  </w:style>
  <w:style w:type="paragraph" w:styleId="Zkladntext2">
    <w:name w:val="Body Text 2"/>
    <w:basedOn w:val="Normln"/>
    <w:link w:val="Zkladntext2Char"/>
    <w:uiPriority w:val="99"/>
    <w:semiHidden/>
    <w:rsid w:val="003477E6"/>
    <w:pPr>
      <w:spacing w:after="120" w:line="480" w:lineRule="auto"/>
    </w:pPr>
  </w:style>
  <w:style w:type="character" w:customStyle="1" w:styleId="Zkladntext2Char">
    <w:name w:val="Základní text 2 Char"/>
    <w:basedOn w:val="Standardnpsmoodstavce"/>
    <w:link w:val="Zkladntext2"/>
    <w:uiPriority w:val="99"/>
    <w:semiHidden/>
    <w:locked/>
    <w:rsid w:val="003477E6"/>
    <w:rPr>
      <w:rFonts w:ascii="Times New Roman" w:hAnsi="Times New Roman" w:cs="Times New Roman"/>
      <w:sz w:val="24"/>
      <w:szCs w:val="24"/>
    </w:rPr>
  </w:style>
  <w:style w:type="paragraph" w:styleId="Textpoznpodarou">
    <w:name w:val="footnote text"/>
    <w:aliases w:val="RL Text pozn. pod čarou"/>
    <w:basedOn w:val="Normln"/>
    <w:link w:val="TextpoznpodarouChar"/>
    <w:rsid w:val="006A6302"/>
    <w:rPr>
      <w:sz w:val="20"/>
      <w:szCs w:val="20"/>
    </w:rPr>
  </w:style>
  <w:style w:type="character" w:customStyle="1" w:styleId="TextpoznpodarouChar">
    <w:name w:val="Text pozn. pod čarou Char"/>
    <w:aliases w:val="RL Text pozn. pod čarou Char"/>
    <w:basedOn w:val="Standardnpsmoodstavce"/>
    <w:link w:val="Textpoznpodarou"/>
    <w:locked/>
    <w:rsid w:val="006A6302"/>
    <w:rPr>
      <w:rFonts w:ascii="Times New Roman" w:hAnsi="Times New Roman" w:cs="Times New Roman"/>
      <w:sz w:val="20"/>
      <w:szCs w:val="20"/>
    </w:rPr>
  </w:style>
  <w:style w:type="character" w:styleId="Znakapoznpodarou">
    <w:name w:val="footnote reference"/>
    <w:basedOn w:val="Standardnpsmoodstavce"/>
    <w:uiPriority w:val="99"/>
    <w:semiHidden/>
    <w:rsid w:val="006A6302"/>
    <w:rPr>
      <w:rFonts w:cs="Times New Roman"/>
      <w:vertAlign w:val="superscript"/>
    </w:rPr>
  </w:style>
  <w:style w:type="paragraph" w:styleId="Rozloendokumentu">
    <w:name w:val="Document Map"/>
    <w:basedOn w:val="Normln"/>
    <w:link w:val="RozloendokumentuChar"/>
    <w:uiPriority w:val="99"/>
    <w:semiHidden/>
    <w:rsid w:val="003662A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E302B4"/>
    <w:rPr>
      <w:rFonts w:ascii="Times New Roman" w:eastAsia="Times New Roman" w:hAnsi="Times New Roman"/>
      <w:sz w:val="0"/>
      <w:szCs w:val="0"/>
    </w:rPr>
  </w:style>
  <w:style w:type="paragraph" w:styleId="Nzev">
    <w:name w:val="Title"/>
    <w:basedOn w:val="Normln"/>
    <w:link w:val="NzevChar"/>
    <w:qFormat/>
    <w:locked/>
    <w:rsid w:val="00E31660"/>
    <w:pPr>
      <w:spacing w:before="240" w:after="60"/>
      <w:jc w:val="center"/>
    </w:pPr>
    <w:rPr>
      <w:rFonts w:ascii="Calibri" w:hAnsi="Calibri" w:cs="Arial"/>
      <w:b/>
      <w:bCs/>
      <w:color w:val="394A58"/>
      <w:kern w:val="28"/>
      <w:sz w:val="32"/>
      <w:szCs w:val="32"/>
    </w:rPr>
  </w:style>
  <w:style w:type="character" w:customStyle="1" w:styleId="NzevChar">
    <w:name w:val="Název Char"/>
    <w:basedOn w:val="Standardnpsmoodstavce"/>
    <w:link w:val="Nzev"/>
    <w:rsid w:val="00E31660"/>
    <w:rPr>
      <w:rFonts w:eastAsia="Times New Roman" w:cs="Arial"/>
      <w:b/>
      <w:bCs/>
      <w:color w:val="394A58"/>
      <w:kern w:val="28"/>
      <w:sz w:val="32"/>
      <w:szCs w:val="32"/>
    </w:rPr>
  </w:style>
  <w:style w:type="paragraph" w:customStyle="1" w:styleId="RLProhlensmluvnchstran">
    <w:name w:val="RL Prohlášení smluvních stran"/>
    <w:basedOn w:val="Normln"/>
    <w:link w:val="RLProhlensmluvnchstranChar"/>
    <w:uiPriority w:val="99"/>
    <w:rsid w:val="001B5C76"/>
    <w:pPr>
      <w:spacing w:after="120" w:line="280" w:lineRule="exact"/>
      <w:jc w:val="center"/>
    </w:pPr>
    <w:rPr>
      <w:rFonts w:ascii="Calibri" w:eastAsia="Calibri" w:hAnsi="Calibri"/>
      <w:b/>
      <w:szCs w:val="20"/>
    </w:rPr>
  </w:style>
  <w:style w:type="character" w:customStyle="1" w:styleId="RLProhlensmluvnchstranChar">
    <w:name w:val="RL Prohlášení smluvních stran Char"/>
    <w:link w:val="RLProhlensmluvnchstran"/>
    <w:uiPriority w:val="99"/>
    <w:locked/>
    <w:rsid w:val="001B5C76"/>
    <w:rPr>
      <w:b/>
      <w:sz w:val="24"/>
      <w:szCs w:val="20"/>
    </w:rPr>
  </w:style>
  <w:style w:type="paragraph" w:styleId="Nadpisobsahu">
    <w:name w:val="TOC Heading"/>
    <w:basedOn w:val="Nadpis1"/>
    <w:next w:val="Normln"/>
    <w:uiPriority w:val="39"/>
    <w:unhideWhenUsed/>
    <w:qFormat/>
    <w:rsid w:val="009C2BD5"/>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2">
    <w:name w:val="toc 2"/>
    <w:basedOn w:val="Normln"/>
    <w:next w:val="Normln"/>
    <w:autoRedefine/>
    <w:uiPriority w:val="39"/>
    <w:unhideWhenUsed/>
    <w:locked/>
    <w:rsid w:val="009C2BD5"/>
    <w:pPr>
      <w:spacing w:after="100"/>
      <w:ind w:left="240"/>
    </w:pPr>
  </w:style>
  <w:style w:type="paragraph" w:styleId="Obsah1">
    <w:name w:val="toc 1"/>
    <w:basedOn w:val="Normln"/>
    <w:next w:val="Normln"/>
    <w:autoRedefine/>
    <w:uiPriority w:val="39"/>
    <w:unhideWhenUsed/>
    <w:locked/>
    <w:rsid w:val="002D73D8"/>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locked/>
    <w:rsid w:val="002D73D8"/>
    <w:pPr>
      <w:spacing w:after="100" w:line="259" w:lineRule="auto"/>
      <w:ind w:left="440"/>
    </w:pPr>
    <w:rPr>
      <w:rFonts w:asciiTheme="minorHAnsi" w:eastAsiaTheme="minorEastAsia" w:hAnsiTheme="minorHAnsi"/>
      <w:sz w:val="22"/>
      <w:szCs w:val="22"/>
    </w:rPr>
  </w:style>
  <w:style w:type="character" w:customStyle="1" w:styleId="Nadpis4Char">
    <w:name w:val="Nadpis 4 Char"/>
    <w:basedOn w:val="Standardnpsmoodstavce"/>
    <w:link w:val="Nadpis4"/>
    <w:rsid w:val="007263AB"/>
    <w:rPr>
      <w:rFonts w:asciiTheme="minorHAnsi" w:eastAsiaTheme="majorEastAsia" w:hAnsiTheme="minorHAnsi" w:cstheme="majorBidi"/>
      <w:b/>
      <w:iCs/>
      <w:sz w:val="24"/>
      <w:szCs w:val="24"/>
    </w:rPr>
  </w:style>
  <w:style w:type="character" w:customStyle="1" w:styleId="Nadpis5Char">
    <w:name w:val="Nadpis 5 Char"/>
    <w:basedOn w:val="Standardnpsmoodstavce"/>
    <w:link w:val="Nadpis5"/>
    <w:rsid w:val="00333E13"/>
    <w:rPr>
      <w:rFonts w:eastAsia="Times New Roman" w:cs="Calibri"/>
      <w:b/>
      <w:sz w:val="48"/>
      <w:szCs w:val="48"/>
    </w:rPr>
  </w:style>
  <w:style w:type="character" w:customStyle="1" w:styleId="Nadpis6Char">
    <w:name w:val="Nadpis 6 Char"/>
    <w:basedOn w:val="Standardnpsmoodstavce"/>
    <w:link w:val="Nadpis6"/>
    <w:rsid w:val="00DA72FE"/>
    <w:rPr>
      <w:rFonts w:asciiTheme="majorHAnsi" w:eastAsiaTheme="majorEastAsia" w:hAnsiTheme="majorHAnsi" w:cstheme="majorBidi"/>
      <w:color w:val="243F60" w:themeColor="accent1" w:themeShade="7F"/>
      <w:sz w:val="24"/>
      <w:szCs w:val="24"/>
    </w:rPr>
  </w:style>
  <w:style w:type="paragraph" w:styleId="Zkladntext3">
    <w:name w:val="Body Text 3"/>
    <w:basedOn w:val="Normln"/>
    <w:link w:val="Zkladntext3Char"/>
    <w:uiPriority w:val="99"/>
    <w:semiHidden/>
    <w:unhideWhenUsed/>
    <w:rsid w:val="00D91756"/>
    <w:pPr>
      <w:spacing w:after="120"/>
    </w:pPr>
    <w:rPr>
      <w:sz w:val="16"/>
      <w:szCs w:val="16"/>
    </w:rPr>
  </w:style>
  <w:style w:type="character" w:customStyle="1" w:styleId="Zkladntext3Char">
    <w:name w:val="Základní text 3 Char"/>
    <w:basedOn w:val="Standardnpsmoodstavce"/>
    <w:link w:val="Zkladntext3"/>
    <w:uiPriority w:val="99"/>
    <w:semiHidden/>
    <w:rsid w:val="00D91756"/>
    <w:rPr>
      <w:rFonts w:ascii="Times New Roman" w:eastAsia="Times New Roman" w:hAnsi="Times New Roman"/>
      <w:sz w:val="16"/>
      <w:szCs w:val="16"/>
    </w:rPr>
  </w:style>
  <w:style w:type="table" w:styleId="Mkatabulky">
    <w:name w:val="Table Grid"/>
    <w:basedOn w:val="Normlntabulka"/>
    <w:uiPriority w:val="59"/>
    <w:locked/>
    <w:rsid w:val="00D91756"/>
    <w:rPr>
      <w:rFonts w:ascii="Tms Rmn" w:eastAsia="Times New Roman" w:hAnsi="Tms Rm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A75A5A"/>
    <w:pPr>
      <w:spacing w:after="120"/>
      <w:ind w:left="425" w:hanging="141"/>
      <w:jc w:val="both"/>
    </w:pPr>
    <w:rPr>
      <w:rFonts w:eastAsiaTheme="minorHAnsi" w:cstheme="minorBidi"/>
      <w:sz w:val="20"/>
      <w:szCs w:val="22"/>
      <w:lang w:eastAsia="en-US"/>
    </w:rPr>
  </w:style>
  <w:style w:type="character" w:customStyle="1" w:styleId="OdstslChar">
    <w:name w:val="Odst. čísl. Char"/>
    <w:basedOn w:val="Standardnpsmoodstavce"/>
    <w:link w:val="Odstsl"/>
    <w:uiPriority w:val="3"/>
    <w:rsid w:val="00A75A5A"/>
    <w:rPr>
      <w:rFonts w:ascii="Times New Roman" w:eastAsiaTheme="minorHAnsi" w:hAnsi="Times New Roman" w:cstheme="minorBidi"/>
      <w:sz w:val="20"/>
      <w:lang w:eastAsia="en-US"/>
    </w:rPr>
  </w:style>
  <w:style w:type="paragraph" w:customStyle="1" w:styleId="Psm">
    <w:name w:val="Písm."/>
    <w:basedOn w:val="Odstsl"/>
    <w:link w:val="PsmChar"/>
    <w:uiPriority w:val="5"/>
    <w:qFormat/>
    <w:rsid w:val="00A75A5A"/>
    <w:pPr>
      <w:tabs>
        <w:tab w:val="num" w:pos="2880"/>
      </w:tabs>
      <w:ind w:left="2880" w:hanging="360"/>
    </w:pPr>
  </w:style>
  <w:style w:type="paragraph" w:customStyle="1" w:styleId="Odrka">
    <w:name w:val="Odrážka"/>
    <w:basedOn w:val="Psm"/>
    <w:uiPriority w:val="6"/>
    <w:qFormat/>
    <w:rsid w:val="00A75A5A"/>
    <w:pPr>
      <w:tabs>
        <w:tab w:val="clear" w:pos="2880"/>
        <w:tab w:val="num" w:pos="3600"/>
      </w:tabs>
      <w:ind w:left="993" w:hanging="284"/>
    </w:pPr>
  </w:style>
  <w:style w:type="character" w:customStyle="1" w:styleId="PsmChar">
    <w:name w:val="Písm. Char"/>
    <w:basedOn w:val="OdstslChar"/>
    <w:link w:val="Psm"/>
    <w:uiPriority w:val="5"/>
    <w:rsid w:val="008511E7"/>
    <w:rPr>
      <w:rFonts w:ascii="Times New Roman" w:eastAsiaTheme="minorHAnsi" w:hAnsi="Times New Roman" w:cstheme="minorBidi"/>
      <w:sz w:val="20"/>
      <w:lang w:eastAsia="en-US"/>
    </w:rPr>
  </w:style>
  <w:style w:type="paragraph" w:customStyle="1" w:styleId="Odstnesl">
    <w:name w:val="Odst. nečísl."/>
    <w:basedOn w:val="Odstsl"/>
    <w:link w:val="OdstneslChar"/>
    <w:uiPriority w:val="4"/>
    <w:qFormat/>
    <w:rsid w:val="008511E7"/>
    <w:pPr>
      <w:ind w:firstLine="0"/>
    </w:pPr>
  </w:style>
  <w:style w:type="character" w:customStyle="1" w:styleId="OdstneslChar">
    <w:name w:val="Odst. nečísl. Char"/>
    <w:basedOn w:val="OdstslChar"/>
    <w:link w:val="Odstnesl"/>
    <w:uiPriority w:val="4"/>
    <w:rsid w:val="008511E7"/>
    <w:rPr>
      <w:rFonts w:ascii="Times New Roman" w:eastAsiaTheme="minorHAnsi" w:hAnsi="Times New Roman" w:cstheme="minorBidi"/>
      <w:sz w:val="20"/>
      <w:lang w:eastAsia="en-US"/>
    </w:rPr>
  </w:style>
  <w:style w:type="character" w:customStyle="1" w:styleId="Nevyeenzmnka1">
    <w:name w:val="Nevyřešená zmínka1"/>
    <w:basedOn w:val="Standardnpsmoodstavce"/>
    <w:uiPriority w:val="99"/>
    <w:semiHidden/>
    <w:unhideWhenUsed/>
    <w:rsid w:val="004C3C38"/>
    <w:rPr>
      <w:color w:val="605E5C"/>
      <w:shd w:val="clear" w:color="auto" w:fill="E1DFDD"/>
    </w:rPr>
  </w:style>
  <w:style w:type="character" w:customStyle="1" w:styleId="OdstavecseseznamemChar">
    <w:name w:val="Odstavec se seznamem Char"/>
    <w:aliases w:val="Odstavec_muj Char,Odstavec 1 Char,cp_Odstavec se seznamem Char,Bullet Number Char,Bullet List Char,FooterText Char,numbered Char,Paragraphe de liste1 Char,Bulletr List Paragraph Char,列出段落 Char,列出段落1 Char,List Paragraph21 Char"/>
    <w:link w:val="Odstavecseseznamem"/>
    <w:uiPriority w:val="34"/>
    <w:locked/>
    <w:rsid w:val="006C5E1F"/>
    <w:rPr>
      <w:rFonts w:ascii="Times New Roman" w:eastAsia="Times New Roman" w:hAnsi="Times New Roman"/>
      <w:sz w:val="24"/>
      <w:szCs w:val="24"/>
    </w:rPr>
  </w:style>
  <w:style w:type="character" w:customStyle="1" w:styleId="UnresolvedMention">
    <w:name w:val="Unresolved Mention"/>
    <w:basedOn w:val="Standardnpsmoodstavce"/>
    <w:uiPriority w:val="99"/>
    <w:semiHidden/>
    <w:unhideWhenUsed/>
    <w:rsid w:val="002E4B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2"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lsdException w:name="footer" w:locked="1" w:uiPriority="0"/>
    <w:lsdException w:name="caption" w:locked="1" w:uiPriority="0" w:qFormat="1"/>
    <w:lsdException w:name="footnote reference" w:locked="1" w:uiPriority="0"/>
    <w:lsdException w:name="page number"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FBF"/>
    <w:rPr>
      <w:rFonts w:ascii="Times New Roman" w:eastAsia="Times New Roman" w:hAnsi="Times New Roman"/>
      <w:sz w:val="24"/>
      <w:szCs w:val="24"/>
    </w:rPr>
  </w:style>
  <w:style w:type="paragraph" w:styleId="Nadpis1">
    <w:name w:val="heading 1"/>
    <w:basedOn w:val="Normln"/>
    <w:next w:val="Normln"/>
    <w:link w:val="Nadpis1Char"/>
    <w:uiPriority w:val="1"/>
    <w:qFormat/>
    <w:locked/>
    <w:rsid w:val="0075427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2"/>
    <w:qFormat/>
    <w:rsid w:val="00FA61D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6E1BFB"/>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locked/>
    <w:rsid w:val="007263AB"/>
    <w:pPr>
      <w:keepNext/>
      <w:keepLines/>
      <w:spacing w:before="40"/>
      <w:outlineLvl w:val="3"/>
    </w:pPr>
    <w:rPr>
      <w:rFonts w:asciiTheme="minorHAnsi" w:eastAsiaTheme="majorEastAsia" w:hAnsiTheme="minorHAnsi" w:cstheme="majorBidi"/>
      <w:b/>
      <w:iCs/>
    </w:rPr>
  </w:style>
  <w:style w:type="paragraph" w:styleId="Nadpis5">
    <w:name w:val="heading 5"/>
    <w:basedOn w:val="Normln"/>
    <w:next w:val="Normln"/>
    <w:link w:val="Nadpis5Char"/>
    <w:unhideWhenUsed/>
    <w:qFormat/>
    <w:locked/>
    <w:rsid w:val="00333E13"/>
    <w:pPr>
      <w:keepNext/>
      <w:framePr w:hSpace="141" w:wrap="around" w:vAnchor="page" w:hAnchor="margin" w:y="1292"/>
      <w:spacing w:line="20" w:lineRule="atLeast"/>
      <w:jc w:val="center"/>
      <w:outlineLvl w:val="4"/>
    </w:pPr>
    <w:rPr>
      <w:rFonts w:ascii="Calibri" w:hAnsi="Calibri" w:cs="Calibri"/>
      <w:b/>
      <w:sz w:val="48"/>
      <w:szCs w:val="48"/>
    </w:rPr>
  </w:style>
  <w:style w:type="paragraph" w:styleId="Nadpis6">
    <w:name w:val="heading 6"/>
    <w:basedOn w:val="Normln"/>
    <w:next w:val="Normln"/>
    <w:link w:val="Nadpis6Char"/>
    <w:unhideWhenUsed/>
    <w:qFormat/>
    <w:locked/>
    <w:rsid w:val="00DA72FE"/>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5427C"/>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FA61D7"/>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6E1BFB"/>
    <w:rPr>
      <w:rFonts w:ascii="Arial" w:hAnsi="Arial" w:cs="Arial"/>
      <w:b/>
      <w:bCs/>
      <w:sz w:val="26"/>
      <w:szCs w:val="26"/>
    </w:rPr>
  </w:style>
  <w:style w:type="character" w:styleId="Hypertextovodkaz">
    <w:name w:val="Hyperlink"/>
    <w:basedOn w:val="Standardnpsmoodstavce"/>
    <w:uiPriority w:val="99"/>
    <w:rsid w:val="00B364A5"/>
    <w:rPr>
      <w:rFonts w:cs="Times New Roman"/>
      <w:color w:val="0000FF"/>
      <w:u w:val="single"/>
    </w:rPr>
  </w:style>
  <w:style w:type="paragraph" w:styleId="Zkladntext">
    <w:name w:val="Body Text"/>
    <w:basedOn w:val="Normln"/>
    <w:link w:val="ZkladntextChar"/>
    <w:uiPriority w:val="99"/>
    <w:rsid w:val="00B364A5"/>
    <w:pPr>
      <w:widowControl w:val="0"/>
      <w:jc w:val="both"/>
    </w:pPr>
    <w:rPr>
      <w:rFonts w:ascii="Arial" w:hAnsi="Arial"/>
      <w:sz w:val="20"/>
      <w:szCs w:val="20"/>
      <w:lang w:eastAsia="ar-SA"/>
    </w:rPr>
  </w:style>
  <w:style w:type="character" w:customStyle="1" w:styleId="ZkladntextChar">
    <w:name w:val="Základní text Char"/>
    <w:basedOn w:val="Standardnpsmoodstavce"/>
    <w:link w:val="Zkladntext"/>
    <w:uiPriority w:val="99"/>
    <w:locked/>
    <w:rsid w:val="00B364A5"/>
    <w:rPr>
      <w:rFonts w:ascii="Arial" w:hAnsi="Arial" w:cs="Times New Roman"/>
      <w:sz w:val="20"/>
      <w:szCs w:val="20"/>
      <w:lang w:eastAsia="ar-SA" w:bidi="ar-SA"/>
    </w:rPr>
  </w:style>
  <w:style w:type="paragraph" w:styleId="Seznam">
    <w:name w:val="List"/>
    <w:basedOn w:val="Normln"/>
    <w:uiPriority w:val="99"/>
    <w:rsid w:val="00B364A5"/>
    <w:pPr>
      <w:ind w:left="283" w:hanging="283"/>
    </w:pPr>
    <w:rPr>
      <w:rFonts w:ascii="Arial" w:hAnsi="Arial"/>
      <w:sz w:val="20"/>
      <w:szCs w:val="20"/>
      <w:lang w:eastAsia="ar-SA"/>
    </w:rPr>
  </w:style>
  <w:style w:type="paragraph" w:styleId="Normlnweb">
    <w:name w:val="Normal (Web)"/>
    <w:basedOn w:val="Normln"/>
    <w:uiPriority w:val="99"/>
    <w:rsid w:val="00B364A5"/>
    <w:pPr>
      <w:spacing w:before="280" w:after="280"/>
    </w:pPr>
    <w:rPr>
      <w:lang w:eastAsia="ar-SA"/>
    </w:rPr>
  </w:style>
  <w:style w:type="paragraph" w:customStyle="1" w:styleId="normalodsazene">
    <w:name w:val="normalodsazene"/>
    <w:basedOn w:val="Normln"/>
    <w:uiPriority w:val="99"/>
    <w:rsid w:val="00B364A5"/>
    <w:pPr>
      <w:spacing w:before="280" w:after="280"/>
    </w:pPr>
    <w:rPr>
      <w:sz w:val="20"/>
      <w:lang w:eastAsia="ar-SA"/>
    </w:rPr>
  </w:style>
  <w:style w:type="paragraph" w:styleId="Zpat">
    <w:name w:val="footer"/>
    <w:basedOn w:val="Normln"/>
    <w:link w:val="ZpatChar"/>
    <w:uiPriority w:val="99"/>
    <w:rsid w:val="00B364A5"/>
    <w:pPr>
      <w:tabs>
        <w:tab w:val="center" w:pos="4536"/>
        <w:tab w:val="right" w:pos="9072"/>
      </w:tabs>
    </w:pPr>
  </w:style>
  <w:style w:type="character" w:customStyle="1" w:styleId="ZpatChar">
    <w:name w:val="Zápatí Char"/>
    <w:basedOn w:val="Standardnpsmoodstavce"/>
    <w:link w:val="Zpat"/>
    <w:uiPriority w:val="99"/>
    <w:locked/>
    <w:rsid w:val="00B364A5"/>
    <w:rPr>
      <w:rFonts w:ascii="Times New Roman" w:hAnsi="Times New Roman" w:cs="Times New Roman"/>
      <w:sz w:val="24"/>
      <w:szCs w:val="24"/>
      <w:lang w:eastAsia="cs-CZ"/>
    </w:rPr>
  </w:style>
  <w:style w:type="character" w:styleId="slostrnky">
    <w:name w:val="page number"/>
    <w:basedOn w:val="Standardnpsmoodstavce"/>
    <w:uiPriority w:val="99"/>
    <w:rsid w:val="00B364A5"/>
    <w:rPr>
      <w:rFonts w:cs="Times New Roman"/>
    </w:rPr>
  </w:style>
  <w:style w:type="paragraph" w:styleId="Zhlav">
    <w:name w:val="header"/>
    <w:basedOn w:val="Normln"/>
    <w:link w:val="ZhlavChar"/>
    <w:uiPriority w:val="99"/>
    <w:rsid w:val="00B364A5"/>
    <w:pPr>
      <w:tabs>
        <w:tab w:val="center" w:pos="4536"/>
        <w:tab w:val="right" w:pos="9072"/>
      </w:tabs>
    </w:pPr>
  </w:style>
  <w:style w:type="character" w:customStyle="1" w:styleId="ZhlavChar">
    <w:name w:val="Záhlaví Char"/>
    <w:basedOn w:val="Standardnpsmoodstavce"/>
    <w:link w:val="Zhlav"/>
    <w:uiPriority w:val="99"/>
    <w:locked/>
    <w:rsid w:val="00B364A5"/>
    <w:rPr>
      <w:rFonts w:ascii="Times New Roman" w:hAnsi="Times New Roman" w:cs="Times New Roman"/>
      <w:sz w:val="24"/>
      <w:szCs w:val="24"/>
      <w:lang w:eastAsia="cs-CZ"/>
    </w:rPr>
  </w:style>
  <w:style w:type="paragraph" w:styleId="Bezmezer">
    <w:name w:val="No Spacing"/>
    <w:link w:val="BezmezerChar"/>
    <w:uiPriority w:val="99"/>
    <w:qFormat/>
    <w:rsid w:val="00B364A5"/>
    <w:rPr>
      <w:rFonts w:eastAsia="Times New Roman"/>
      <w:lang w:eastAsia="en-US"/>
    </w:rPr>
  </w:style>
  <w:style w:type="character" w:customStyle="1" w:styleId="BezmezerChar">
    <w:name w:val="Bez mezer Char"/>
    <w:link w:val="Bezmezer"/>
    <w:uiPriority w:val="99"/>
    <w:locked/>
    <w:rsid w:val="00B364A5"/>
    <w:rPr>
      <w:rFonts w:eastAsia="Times New Roman"/>
      <w:sz w:val="22"/>
      <w:lang w:val="cs-CZ" w:eastAsia="en-US"/>
    </w:rPr>
  </w:style>
  <w:style w:type="paragraph" w:customStyle="1" w:styleId="AAOdstavec">
    <w:name w:val="AA_Odstavec"/>
    <w:basedOn w:val="Normln"/>
    <w:uiPriority w:val="99"/>
    <w:rsid w:val="00B364A5"/>
    <w:pPr>
      <w:widowControl w:val="0"/>
      <w:ind w:left="567"/>
      <w:jc w:val="both"/>
    </w:pPr>
    <w:rPr>
      <w:rFonts w:ascii="Georgia" w:hAnsi="Georgia"/>
      <w:iCs/>
      <w:sz w:val="22"/>
      <w:szCs w:val="22"/>
      <w:lang w:eastAsia="en-US"/>
    </w:rPr>
  </w:style>
  <w:style w:type="paragraph" w:customStyle="1" w:styleId="AAodsazen">
    <w:name w:val="AA_odsazení"/>
    <w:basedOn w:val="Normln"/>
    <w:uiPriority w:val="99"/>
    <w:rsid w:val="00B364A5"/>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styleId="Odkaznakoment">
    <w:name w:val="annotation reference"/>
    <w:basedOn w:val="Standardnpsmoodstavce"/>
    <w:uiPriority w:val="99"/>
    <w:rsid w:val="00B364A5"/>
    <w:rPr>
      <w:rFonts w:cs="Times New Roman"/>
      <w:sz w:val="16"/>
      <w:szCs w:val="16"/>
    </w:rPr>
  </w:style>
  <w:style w:type="paragraph" w:styleId="Textkomente">
    <w:name w:val="annotation text"/>
    <w:aliases w:val="RL Text komentáře"/>
    <w:basedOn w:val="Normln"/>
    <w:link w:val="TextkomenteChar"/>
    <w:uiPriority w:val="99"/>
    <w:rsid w:val="00B364A5"/>
    <w:rPr>
      <w:sz w:val="20"/>
      <w:szCs w:val="20"/>
    </w:rPr>
  </w:style>
  <w:style w:type="character" w:customStyle="1" w:styleId="TextkomenteChar">
    <w:name w:val="Text komentáře Char"/>
    <w:aliases w:val="RL Text komentáře Char"/>
    <w:basedOn w:val="Standardnpsmoodstavce"/>
    <w:link w:val="Textkomente"/>
    <w:uiPriority w:val="99"/>
    <w:locked/>
    <w:rsid w:val="00B364A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364A5"/>
    <w:rPr>
      <w:b/>
      <w:bCs/>
    </w:rPr>
  </w:style>
  <w:style w:type="character" w:customStyle="1" w:styleId="PedmtkomenteChar">
    <w:name w:val="Předmět komentáře Char"/>
    <w:basedOn w:val="TextkomenteChar"/>
    <w:link w:val="Pedmtkomente"/>
    <w:uiPriority w:val="99"/>
    <w:semiHidden/>
    <w:locked/>
    <w:rsid w:val="00B364A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B364A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64A5"/>
    <w:rPr>
      <w:rFonts w:ascii="Tahoma" w:hAnsi="Tahoma" w:cs="Tahoma"/>
      <w:sz w:val="16"/>
      <w:szCs w:val="16"/>
      <w:lang w:eastAsia="cs-CZ"/>
    </w:rPr>
  </w:style>
  <w:style w:type="paragraph" w:customStyle="1" w:styleId="Aodsazen">
    <w:name w:val="A_odsazení"/>
    <w:basedOn w:val="Normln"/>
    <w:uiPriority w:val="99"/>
    <w:rsid w:val="006223BA"/>
    <w:pPr>
      <w:tabs>
        <w:tab w:val="num" w:pos="1140"/>
        <w:tab w:val="right" w:leader="dot" w:pos="7371"/>
      </w:tabs>
      <w:autoSpaceDE w:val="0"/>
      <w:autoSpaceDN w:val="0"/>
      <w:adjustRightInd w:val="0"/>
      <w:spacing w:before="120"/>
      <w:ind w:left="1140" w:hanging="360"/>
      <w:jc w:val="both"/>
    </w:pPr>
  </w:style>
  <w:style w:type="paragraph" w:styleId="Odstavecseseznamem">
    <w:name w:val="List Paragraph"/>
    <w:aliases w:val="Odstavec_muj,Odstavec 1,cp_Odstavec se seznamem,Bullet Number,Bullet List,FooterText,numbered,Paragraphe de liste1,Bulletr List Paragraph,列出段落,列出段落1,List Paragraph21,Listeafsnit1,Parágrafo da Lista1,List Paragraph,A-Odrážky1,Nad"/>
    <w:basedOn w:val="Normln"/>
    <w:link w:val="OdstavecseseznamemChar"/>
    <w:uiPriority w:val="34"/>
    <w:qFormat/>
    <w:rsid w:val="00FA61D7"/>
    <w:pPr>
      <w:ind w:left="720"/>
      <w:contextualSpacing/>
    </w:pPr>
  </w:style>
  <w:style w:type="character" w:customStyle="1" w:styleId="FontStyle35">
    <w:name w:val="Font Style35"/>
    <w:basedOn w:val="Standardnpsmoodstavce"/>
    <w:uiPriority w:val="99"/>
    <w:rsid w:val="00040B3A"/>
    <w:rPr>
      <w:rFonts w:ascii="Arial" w:hAnsi="Arial" w:cs="Arial"/>
      <w:color w:val="000000"/>
      <w:sz w:val="18"/>
      <w:szCs w:val="18"/>
    </w:rPr>
  </w:style>
  <w:style w:type="paragraph" w:customStyle="1" w:styleId="Zkladntext21">
    <w:name w:val="Základní text 21"/>
    <w:basedOn w:val="Normln"/>
    <w:uiPriority w:val="99"/>
    <w:rsid w:val="00901B34"/>
    <w:pPr>
      <w:overflowPunct w:val="0"/>
      <w:autoSpaceDE w:val="0"/>
      <w:autoSpaceDN w:val="0"/>
      <w:adjustRightInd w:val="0"/>
      <w:ind w:left="1068"/>
      <w:jc w:val="both"/>
    </w:pPr>
    <w:rPr>
      <w:szCs w:val="20"/>
    </w:rPr>
  </w:style>
  <w:style w:type="paragraph" w:customStyle="1" w:styleId="Style14">
    <w:name w:val="Style14"/>
    <w:basedOn w:val="Normln"/>
    <w:uiPriority w:val="99"/>
    <w:rsid w:val="00901B34"/>
    <w:pPr>
      <w:widowControl w:val="0"/>
      <w:autoSpaceDE w:val="0"/>
      <w:autoSpaceDN w:val="0"/>
      <w:adjustRightInd w:val="0"/>
      <w:spacing w:line="230" w:lineRule="exact"/>
      <w:jc w:val="both"/>
    </w:pPr>
    <w:rPr>
      <w:rFonts w:ascii="Arial" w:hAnsi="Arial" w:cs="Arial"/>
    </w:rPr>
  </w:style>
  <w:style w:type="paragraph" w:customStyle="1" w:styleId="Default">
    <w:name w:val="Default"/>
    <w:uiPriority w:val="99"/>
    <w:rsid w:val="00A45C35"/>
    <w:pPr>
      <w:autoSpaceDE w:val="0"/>
      <w:autoSpaceDN w:val="0"/>
      <w:adjustRightInd w:val="0"/>
    </w:pPr>
    <w:rPr>
      <w:rFonts w:ascii="Arial" w:hAnsi="Arial" w:cs="Arial"/>
      <w:color w:val="000000"/>
      <w:sz w:val="24"/>
      <w:szCs w:val="24"/>
    </w:rPr>
  </w:style>
  <w:style w:type="paragraph" w:customStyle="1" w:styleId="Styl211">
    <w:name w:val="Styl211"/>
    <w:basedOn w:val="Normln"/>
    <w:uiPriority w:val="99"/>
    <w:rsid w:val="002403CC"/>
    <w:pPr>
      <w:widowControl w:val="0"/>
      <w:numPr>
        <w:numId w:val="2"/>
      </w:numPr>
      <w:tabs>
        <w:tab w:val="clear" w:pos="432"/>
        <w:tab w:val="left" w:pos="1080"/>
      </w:tabs>
      <w:spacing w:before="280" w:after="120"/>
      <w:ind w:left="1077" w:hanging="1077"/>
      <w:jc w:val="both"/>
      <w:outlineLvl w:val="0"/>
    </w:pPr>
    <w:rPr>
      <w:rFonts w:ascii="Arial" w:hAnsi="Arial" w:cs="Arial"/>
      <w:b/>
      <w:bCs/>
      <w:caps/>
      <w:kern w:val="32"/>
      <w:sz w:val="28"/>
      <w:szCs w:val="28"/>
    </w:rPr>
  </w:style>
  <w:style w:type="paragraph" w:customStyle="1" w:styleId="Styl212">
    <w:name w:val="Styl212"/>
    <w:basedOn w:val="Normln"/>
    <w:uiPriority w:val="99"/>
    <w:rsid w:val="002403CC"/>
    <w:pPr>
      <w:widowControl w:val="0"/>
      <w:numPr>
        <w:ilvl w:val="1"/>
        <w:numId w:val="2"/>
      </w:numPr>
      <w:tabs>
        <w:tab w:val="clear" w:pos="576"/>
        <w:tab w:val="left" w:pos="1080"/>
      </w:tabs>
      <w:spacing w:before="200" w:after="100"/>
      <w:ind w:left="1077" w:hanging="1077"/>
      <w:jc w:val="both"/>
      <w:outlineLvl w:val="1"/>
    </w:pPr>
    <w:rPr>
      <w:rFonts w:ascii="Arial" w:hAnsi="Arial" w:cs="Arial"/>
      <w:b/>
      <w:bCs/>
      <w:iCs/>
    </w:rPr>
  </w:style>
  <w:style w:type="paragraph" w:customStyle="1" w:styleId="Styl221">
    <w:name w:val="Styl221"/>
    <w:basedOn w:val="Normln"/>
    <w:uiPriority w:val="99"/>
    <w:rsid w:val="002403CC"/>
    <w:pPr>
      <w:widowControl w:val="0"/>
      <w:numPr>
        <w:ilvl w:val="2"/>
        <w:numId w:val="2"/>
      </w:numPr>
      <w:tabs>
        <w:tab w:val="clear" w:pos="720"/>
        <w:tab w:val="left" w:pos="1080"/>
      </w:tabs>
      <w:spacing w:before="160" w:after="80"/>
      <w:ind w:left="1077" w:hanging="1077"/>
      <w:jc w:val="both"/>
      <w:outlineLvl w:val="4"/>
    </w:pPr>
    <w:rPr>
      <w:rFonts w:ascii="Arial" w:hAnsi="Arial" w:cs="Arial"/>
      <w:bCs/>
    </w:rPr>
  </w:style>
  <w:style w:type="paragraph" w:customStyle="1" w:styleId="Styl223">
    <w:name w:val="Styl223"/>
    <w:basedOn w:val="Normln"/>
    <w:uiPriority w:val="99"/>
    <w:rsid w:val="002403CC"/>
    <w:pPr>
      <w:widowControl w:val="0"/>
      <w:numPr>
        <w:ilvl w:val="3"/>
        <w:numId w:val="2"/>
      </w:numPr>
      <w:tabs>
        <w:tab w:val="clear" w:pos="864"/>
        <w:tab w:val="left" w:pos="1080"/>
      </w:tabs>
      <w:spacing w:before="120" w:after="60"/>
      <w:ind w:left="1077" w:hanging="1077"/>
      <w:jc w:val="both"/>
      <w:outlineLvl w:val="3"/>
    </w:pPr>
    <w:rPr>
      <w:rFonts w:ascii="Arial" w:hAnsi="Arial" w:cs="Arial"/>
      <w:bCs/>
    </w:rPr>
  </w:style>
  <w:style w:type="paragraph" w:customStyle="1" w:styleId="Styl55">
    <w:name w:val="Styl55"/>
    <w:basedOn w:val="Normln"/>
    <w:uiPriority w:val="99"/>
    <w:rsid w:val="002403CC"/>
    <w:pPr>
      <w:widowControl w:val="0"/>
      <w:spacing w:before="120" w:after="60"/>
      <w:ind w:left="1077"/>
      <w:jc w:val="both"/>
    </w:pPr>
    <w:rPr>
      <w:rFonts w:ascii="Arial" w:hAnsi="Arial" w:cs="Arial"/>
      <w:sz w:val="22"/>
      <w:szCs w:val="20"/>
    </w:rPr>
  </w:style>
  <w:style w:type="paragraph" w:customStyle="1" w:styleId="Styl58">
    <w:name w:val="Styl58"/>
    <w:basedOn w:val="Normln"/>
    <w:uiPriority w:val="99"/>
    <w:rsid w:val="002403CC"/>
    <w:pPr>
      <w:widowControl w:val="0"/>
      <w:numPr>
        <w:ilvl w:val="1"/>
        <w:numId w:val="1"/>
      </w:numPr>
      <w:tabs>
        <w:tab w:val="left" w:pos="1080"/>
      </w:tabs>
      <w:spacing w:before="200" w:after="100"/>
      <w:jc w:val="both"/>
      <w:outlineLvl w:val="1"/>
    </w:pPr>
    <w:rPr>
      <w:rFonts w:ascii="Arial" w:hAnsi="Arial" w:cs="Arial"/>
      <w:b/>
      <w:bCs/>
      <w:iCs/>
    </w:rPr>
  </w:style>
  <w:style w:type="paragraph" w:customStyle="1" w:styleId="Styl213">
    <w:name w:val="Styl213"/>
    <w:basedOn w:val="Normln"/>
    <w:uiPriority w:val="99"/>
    <w:rsid w:val="007246AA"/>
    <w:pPr>
      <w:widowControl w:val="0"/>
      <w:tabs>
        <w:tab w:val="left" w:pos="1080"/>
        <w:tab w:val="num" w:pos="1440"/>
      </w:tabs>
      <w:spacing w:before="200" w:after="100"/>
      <w:ind w:left="1077" w:hanging="1077"/>
      <w:jc w:val="both"/>
      <w:outlineLvl w:val="1"/>
    </w:pPr>
    <w:rPr>
      <w:rFonts w:ascii="Arial" w:hAnsi="Arial" w:cs="Arial"/>
      <w:b/>
      <w:bCs/>
      <w:iCs/>
      <w:sz w:val="26"/>
      <w:szCs w:val="26"/>
    </w:rPr>
  </w:style>
  <w:style w:type="paragraph" w:customStyle="1" w:styleId="Styl209">
    <w:name w:val="Styl209"/>
    <w:basedOn w:val="Normln"/>
    <w:uiPriority w:val="99"/>
    <w:rsid w:val="003666B4"/>
    <w:pPr>
      <w:widowControl w:val="0"/>
      <w:numPr>
        <w:numId w:val="3"/>
      </w:numPr>
      <w:tabs>
        <w:tab w:val="clear" w:pos="1080"/>
        <w:tab w:val="num" w:pos="1440"/>
      </w:tabs>
      <w:ind w:left="1434" w:hanging="357"/>
      <w:jc w:val="both"/>
    </w:pPr>
    <w:rPr>
      <w:rFonts w:ascii="Arial" w:hAnsi="Arial" w:cs="Arial"/>
      <w:b/>
      <w:bCs/>
      <w:caps/>
      <w:sz w:val="30"/>
      <w:szCs w:val="20"/>
    </w:rPr>
  </w:style>
  <w:style w:type="paragraph" w:customStyle="1" w:styleId="Styl2">
    <w:name w:val="Styl2"/>
    <w:basedOn w:val="Styl209"/>
    <w:uiPriority w:val="99"/>
    <w:rsid w:val="003666B4"/>
  </w:style>
  <w:style w:type="paragraph" w:styleId="Textvysvtlivek">
    <w:name w:val="endnote text"/>
    <w:basedOn w:val="Normln"/>
    <w:link w:val="TextvysvtlivekChar"/>
    <w:uiPriority w:val="99"/>
    <w:semiHidden/>
    <w:rsid w:val="00933A43"/>
    <w:rPr>
      <w:sz w:val="20"/>
      <w:szCs w:val="20"/>
    </w:rPr>
  </w:style>
  <w:style w:type="character" w:customStyle="1" w:styleId="TextvysvtlivekChar">
    <w:name w:val="Text vysvětlivek Char"/>
    <w:basedOn w:val="Standardnpsmoodstavce"/>
    <w:link w:val="Textvysvtlivek"/>
    <w:uiPriority w:val="99"/>
    <w:semiHidden/>
    <w:locked/>
    <w:rsid w:val="00933A43"/>
    <w:rPr>
      <w:rFonts w:ascii="Times New Roman" w:hAnsi="Times New Roman" w:cs="Times New Roman"/>
      <w:sz w:val="20"/>
      <w:szCs w:val="20"/>
    </w:rPr>
  </w:style>
  <w:style w:type="character" w:styleId="Odkaznavysvtlivky">
    <w:name w:val="endnote reference"/>
    <w:basedOn w:val="Standardnpsmoodstavce"/>
    <w:uiPriority w:val="99"/>
    <w:semiHidden/>
    <w:rsid w:val="00933A43"/>
    <w:rPr>
      <w:rFonts w:cs="Times New Roman"/>
      <w:vertAlign w:val="superscript"/>
    </w:rPr>
  </w:style>
  <w:style w:type="paragraph" w:styleId="Prosttext">
    <w:name w:val="Plain Text"/>
    <w:basedOn w:val="Normln"/>
    <w:link w:val="ProsttextChar"/>
    <w:uiPriority w:val="99"/>
    <w:semiHidden/>
    <w:rsid w:val="00B8527C"/>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locked/>
    <w:rsid w:val="00B8527C"/>
    <w:rPr>
      <w:rFonts w:eastAsia="Times New Roman" w:cs="Times New Roman"/>
      <w:sz w:val="21"/>
      <w:szCs w:val="21"/>
      <w:lang w:eastAsia="en-US"/>
    </w:rPr>
  </w:style>
  <w:style w:type="paragraph" w:customStyle="1" w:styleId="titre4">
    <w:name w:val="titre4"/>
    <w:basedOn w:val="Normln"/>
    <w:autoRedefine/>
    <w:uiPriority w:val="99"/>
    <w:semiHidden/>
    <w:rsid w:val="00C02A3D"/>
    <w:pPr>
      <w:spacing w:before="120"/>
      <w:jc w:val="both"/>
    </w:pPr>
    <w:rPr>
      <w:rFonts w:ascii="Calibri" w:hAnsi="Calibri" w:cs="Calibri"/>
      <w:lang w:eastAsia="en-US"/>
    </w:rPr>
  </w:style>
  <w:style w:type="paragraph" w:customStyle="1" w:styleId="Seznamsodrkami22">
    <w:name w:val="Seznam s odrážkami 22"/>
    <w:basedOn w:val="Normln"/>
    <w:uiPriority w:val="99"/>
    <w:rsid w:val="006C202F"/>
    <w:pPr>
      <w:numPr>
        <w:numId w:val="7"/>
      </w:numPr>
      <w:ind w:firstLine="0"/>
    </w:pPr>
    <w:rPr>
      <w:rFonts w:ascii="Arial" w:hAnsi="Arial"/>
      <w:sz w:val="20"/>
      <w:szCs w:val="20"/>
      <w:lang w:eastAsia="ar-SA"/>
    </w:rPr>
  </w:style>
  <w:style w:type="paragraph" w:styleId="Revize">
    <w:name w:val="Revision"/>
    <w:hidden/>
    <w:uiPriority w:val="99"/>
    <w:semiHidden/>
    <w:rsid w:val="00050643"/>
    <w:rPr>
      <w:rFonts w:ascii="Times New Roman" w:eastAsia="Times New Roman" w:hAnsi="Times New Roman"/>
      <w:sz w:val="24"/>
      <w:szCs w:val="24"/>
    </w:rPr>
  </w:style>
  <w:style w:type="paragraph" w:styleId="Zkladntext2">
    <w:name w:val="Body Text 2"/>
    <w:basedOn w:val="Normln"/>
    <w:link w:val="Zkladntext2Char"/>
    <w:uiPriority w:val="99"/>
    <w:semiHidden/>
    <w:rsid w:val="003477E6"/>
    <w:pPr>
      <w:spacing w:after="120" w:line="480" w:lineRule="auto"/>
    </w:pPr>
  </w:style>
  <w:style w:type="character" w:customStyle="1" w:styleId="Zkladntext2Char">
    <w:name w:val="Základní text 2 Char"/>
    <w:basedOn w:val="Standardnpsmoodstavce"/>
    <w:link w:val="Zkladntext2"/>
    <w:uiPriority w:val="99"/>
    <w:semiHidden/>
    <w:locked/>
    <w:rsid w:val="003477E6"/>
    <w:rPr>
      <w:rFonts w:ascii="Times New Roman" w:hAnsi="Times New Roman" w:cs="Times New Roman"/>
      <w:sz w:val="24"/>
      <w:szCs w:val="24"/>
    </w:rPr>
  </w:style>
  <w:style w:type="paragraph" w:styleId="Textpoznpodarou">
    <w:name w:val="footnote text"/>
    <w:aliases w:val="RL Text pozn. pod čarou"/>
    <w:basedOn w:val="Normln"/>
    <w:link w:val="TextpoznpodarouChar"/>
    <w:rsid w:val="006A6302"/>
    <w:rPr>
      <w:sz w:val="20"/>
      <w:szCs w:val="20"/>
    </w:rPr>
  </w:style>
  <w:style w:type="character" w:customStyle="1" w:styleId="TextpoznpodarouChar">
    <w:name w:val="Text pozn. pod čarou Char"/>
    <w:aliases w:val="RL Text pozn. pod čarou Char"/>
    <w:basedOn w:val="Standardnpsmoodstavce"/>
    <w:link w:val="Textpoznpodarou"/>
    <w:locked/>
    <w:rsid w:val="006A6302"/>
    <w:rPr>
      <w:rFonts w:ascii="Times New Roman" w:hAnsi="Times New Roman" w:cs="Times New Roman"/>
      <w:sz w:val="20"/>
      <w:szCs w:val="20"/>
    </w:rPr>
  </w:style>
  <w:style w:type="character" w:styleId="Znakapoznpodarou">
    <w:name w:val="footnote reference"/>
    <w:basedOn w:val="Standardnpsmoodstavce"/>
    <w:uiPriority w:val="99"/>
    <w:semiHidden/>
    <w:rsid w:val="006A6302"/>
    <w:rPr>
      <w:rFonts w:cs="Times New Roman"/>
      <w:vertAlign w:val="superscript"/>
    </w:rPr>
  </w:style>
  <w:style w:type="paragraph" w:styleId="Rozloendokumentu">
    <w:name w:val="Document Map"/>
    <w:basedOn w:val="Normln"/>
    <w:link w:val="RozloendokumentuChar"/>
    <w:uiPriority w:val="99"/>
    <w:semiHidden/>
    <w:rsid w:val="003662A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E302B4"/>
    <w:rPr>
      <w:rFonts w:ascii="Times New Roman" w:eastAsia="Times New Roman" w:hAnsi="Times New Roman"/>
      <w:sz w:val="0"/>
      <w:szCs w:val="0"/>
    </w:rPr>
  </w:style>
  <w:style w:type="paragraph" w:styleId="Nzev">
    <w:name w:val="Title"/>
    <w:basedOn w:val="Normln"/>
    <w:link w:val="NzevChar"/>
    <w:qFormat/>
    <w:locked/>
    <w:rsid w:val="00E31660"/>
    <w:pPr>
      <w:spacing w:before="240" w:after="60"/>
      <w:jc w:val="center"/>
    </w:pPr>
    <w:rPr>
      <w:rFonts w:ascii="Calibri" w:hAnsi="Calibri" w:cs="Arial"/>
      <w:b/>
      <w:bCs/>
      <w:color w:val="394A58"/>
      <w:kern w:val="28"/>
      <w:sz w:val="32"/>
      <w:szCs w:val="32"/>
    </w:rPr>
  </w:style>
  <w:style w:type="character" w:customStyle="1" w:styleId="NzevChar">
    <w:name w:val="Název Char"/>
    <w:basedOn w:val="Standardnpsmoodstavce"/>
    <w:link w:val="Nzev"/>
    <w:rsid w:val="00E31660"/>
    <w:rPr>
      <w:rFonts w:eastAsia="Times New Roman" w:cs="Arial"/>
      <w:b/>
      <w:bCs/>
      <w:color w:val="394A58"/>
      <w:kern w:val="28"/>
      <w:sz w:val="32"/>
      <w:szCs w:val="32"/>
    </w:rPr>
  </w:style>
  <w:style w:type="paragraph" w:customStyle="1" w:styleId="RLProhlensmluvnchstran">
    <w:name w:val="RL Prohlášení smluvních stran"/>
    <w:basedOn w:val="Normln"/>
    <w:link w:val="RLProhlensmluvnchstranChar"/>
    <w:uiPriority w:val="99"/>
    <w:rsid w:val="001B5C76"/>
    <w:pPr>
      <w:spacing w:after="120" w:line="280" w:lineRule="exact"/>
      <w:jc w:val="center"/>
    </w:pPr>
    <w:rPr>
      <w:rFonts w:ascii="Calibri" w:eastAsia="Calibri" w:hAnsi="Calibri"/>
      <w:b/>
      <w:szCs w:val="20"/>
    </w:rPr>
  </w:style>
  <w:style w:type="character" w:customStyle="1" w:styleId="RLProhlensmluvnchstranChar">
    <w:name w:val="RL Prohlášení smluvních stran Char"/>
    <w:link w:val="RLProhlensmluvnchstran"/>
    <w:uiPriority w:val="99"/>
    <w:locked/>
    <w:rsid w:val="001B5C76"/>
    <w:rPr>
      <w:b/>
      <w:sz w:val="24"/>
      <w:szCs w:val="20"/>
    </w:rPr>
  </w:style>
  <w:style w:type="paragraph" w:styleId="Nadpisobsahu">
    <w:name w:val="TOC Heading"/>
    <w:basedOn w:val="Nadpis1"/>
    <w:next w:val="Normln"/>
    <w:uiPriority w:val="39"/>
    <w:unhideWhenUsed/>
    <w:qFormat/>
    <w:rsid w:val="009C2BD5"/>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2">
    <w:name w:val="toc 2"/>
    <w:basedOn w:val="Normln"/>
    <w:next w:val="Normln"/>
    <w:autoRedefine/>
    <w:uiPriority w:val="39"/>
    <w:unhideWhenUsed/>
    <w:locked/>
    <w:rsid w:val="009C2BD5"/>
    <w:pPr>
      <w:spacing w:after="100"/>
      <w:ind w:left="240"/>
    </w:pPr>
  </w:style>
  <w:style w:type="paragraph" w:styleId="Obsah1">
    <w:name w:val="toc 1"/>
    <w:basedOn w:val="Normln"/>
    <w:next w:val="Normln"/>
    <w:autoRedefine/>
    <w:uiPriority w:val="39"/>
    <w:unhideWhenUsed/>
    <w:locked/>
    <w:rsid w:val="002D73D8"/>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locked/>
    <w:rsid w:val="002D73D8"/>
    <w:pPr>
      <w:spacing w:after="100" w:line="259" w:lineRule="auto"/>
      <w:ind w:left="440"/>
    </w:pPr>
    <w:rPr>
      <w:rFonts w:asciiTheme="minorHAnsi" w:eastAsiaTheme="minorEastAsia" w:hAnsiTheme="minorHAnsi"/>
      <w:sz w:val="22"/>
      <w:szCs w:val="22"/>
    </w:rPr>
  </w:style>
  <w:style w:type="character" w:customStyle="1" w:styleId="Nadpis4Char">
    <w:name w:val="Nadpis 4 Char"/>
    <w:basedOn w:val="Standardnpsmoodstavce"/>
    <w:link w:val="Nadpis4"/>
    <w:rsid w:val="007263AB"/>
    <w:rPr>
      <w:rFonts w:asciiTheme="minorHAnsi" w:eastAsiaTheme="majorEastAsia" w:hAnsiTheme="minorHAnsi" w:cstheme="majorBidi"/>
      <w:b/>
      <w:iCs/>
      <w:sz w:val="24"/>
      <w:szCs w:val="24"/>
    </w:rPr>
  </w:style>
  <w:style w:type="character" w:customStyle="1" w:styleId="Nadpis5Char">
    <w:name w:val="Nadpis 5 Char"/>
    <w:basedOn w:val="Standardnpsmoodstavce"/>
    <w:link w:val="Nadpis5"/>
    <w:rsid w:val="00333E13"/>
    <w:rPr>
      <w:rFonts w:eastAsia="Times New Roman" w:cs="Calibri"/>
      <w:b/>
      <w:sz w:val="48"/>
      <w:szCs w:val="48"/>
    </w:rPr>
  </w:style>
  <w:style w:type="character" w:customStyle="1" w:styleId="Nadpis6Char">
    <w:name w:val="Nadpis 6 Char"/>
    <w:basedOn w:val="Standardnpsmoodstavce"/>
    <w:link w:val="Nadpis6"/>
    <w:rsid w:val="00DA72FE"/>
    <w:rPr>
      <w:rFonts w:asciiTheme="majorHAnsi" w:eastAsiaTheme="majorEastAsia" w:hAnsiTheme="majorHAnsi" w:cstheme="majorBidi"/>
      <w:color w:val="243F60" w:themeColor="accent1" w:themeShade="7F"/>
      <w:sz w:val="24"/>
      <w:szCs w:val="24"/>
    </w:rPr>
  </w:style>
  <w:style w:type="paragraph" w:styleId="Zkladntext3">
    <w:name w:val="Body Text 3"/>
    <w:basedOn w:val="Normln"/>
    <w:link w:val="Zkladntext3Char"/>
    <w:uiPriority w:val="99"/>
    <w:semiHidden/>
    <w:unhideWhenUsed/>
    <w:rsid w:val="00D91756"/>
    <w:pPr>
      <w:spacing w:after="120"/>
    </w:pPr>
    <w:rPr>
      <w:sz w:val="16"/>
      <w:szCs w:val="16"/>
    </w:rPr>
  </w:style>
  <w:style w:type="character" w:customStyle="1" w:styleId="Zkladntext3Char">
    <w:name w:val="Základní text 3 Char"/>
    <w:basedOn w:val="Standardnpsmoodstavce"/>
    <w:link w:val="Zkladntext3"/>
    <w:uiPriority w:val="99"/>
    <w:semiHidden/>
    <w:rsid w:val="00D91756"/>
    <w:rPr>
      <w:rFonts w:ascii="Times New Roman" w:eastAsia="Times New Roman" w:hAnsi="Times New Roman"/>
      <w:sz w:val="16"/>
      <w:szCs w:val="16"/>
    </w:rPr>
  </w:style>
  <w:style w:type="table" w:styleId="Mkatabulky">
    <w:name w:val="Table Grid"/>
    <w:basedOn w:val="Normlntabulka"/>
    <w:uiPriority w:val="59"/>
    <w:locked/>
    <w:rsid w:val="00D91756"/>
    <w:rPr>
      <w:rFonts w:ascii="Tms Rmn" w:eastAsia="Times New Roman" w:hAnsi="Tms Rm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A75A5A"/>
    <w:pPr>
      <w:spacing w:after="120"/>
      <w:ind w:left="425" w:hanging="141"/>
      <w:jc w:val="both"/>
    </w:pPr>
    <w:rPr>
      <w:rFonts w:eastAsiaTheme="minorHAnsi" w:cstheme="minorBidi"/>
      <w:sz w:val="20"/>
      <w:szCs w:val="22"/>
      <w:lang w:eastAsia="en-US"/>
    </w:rPr>
  </w:style>
  <w:style w:type="character" w:customStyle="1" w:styleId="OdstslChar">
    <w:name w:val="Odst. čísl. Char"/>
    <w:basedOn w:val="Standardnpsmoodstavce"/>
    <w:link w:val="Odstsl"/>
    <w:uiPriority w:val="3"/>
    <w:rsid w:val="00A75A5A"/>
    <w:rPr>
      <w:rFonts w:ascii="Times New Roman" w:eastAsiaTheme="minorHAnsi" w:hAnsi="Times New Roman" w:cstheme="minorBidi"/>
      <w:sz w:val="20"/>
      <w:lang w:eastAsia="en-US"/>
    </w:rPr>
  </w:style>
  <w:style w:type="paragraph" w:customStyle="1" w:styleId="Psm">
    <w:name w:val="Písm."/>
    <w:basedOn w:val="Odstsl"/>
    <w:link w:val="PsmChar"/>
    <w:uiPriority w:val="5"/>
    <w:qFormat/>
    <w:rsid w:val="00A75A5A"/>
    <w:pPr>
      <w:tabs>
        <w:tab w:val="num" w:pos="2880"/>
      </w:tabs>
      <w:ind w:left="2880" w:hanging="360"/>
    </w:pPr>
  </w:style>
  <w:style w:type="paragraph" w:customStyle="1" w:styleId="Odrka">
    <w:name w:val="Odrážka"/>
    <w:basedOn w:val="Psm"/>
    <w:uiPriority w:val="6"/>
    <w:qFormat/>
    <w:rsid w:val="00A75A5A"/>
    <w:pPr>
      <w:tabs>
        <w:tab w:val="clear" w:pos="2880"/>
        <w:tab w:val="num" w:pos="3600"/>
      </w:tabs>
      <w:ind w:left="993" w:hanging="284"/>
    </w:pPr>
  </w:style>
  <w:style w:type="character" w:customStyle="1" w:styleId="PsmChar">
    <w:name w:val="Písm. Char"/>
    <w:basedOn w:val="OdstslChar"/>
    <w:link w:val="Psm"/>
    <w:uiPriority w:val="5"/>
    <w:rsid w:val="008511E7"/>
    <w:rPr>
      <w:rFonts w:ascii="Times New Roman" w:eastAsiaTheme="minorHAnsi" w:hAnsi="Times New Roman" w:cstheme="minorBidi"/>
      <w:sz w:val="20"/>
      <w:lang w:eastAsia="en-US"/>
    </w:rPr>
  </w:style>
  <w:style w:type="paragraph" w:customStyle="1" w:styleId="Odstnesl">
    <w:name w:val="Odst. nečísl."/>
    <w:basedOn w:val="Odstsl"/>
    <w:link w:val="OdstneslChar"/>
    <w:uiPriority w:val="4"/>
    <w:qFormat/>
    <w:rsid w:val="008511E7"/>
    <w:pPr>
      <w:ind w:firstLine="0"/>
    </w:pPr>
  </w:style>
  <w:style w:type="character" w:customStyle="1" w:styleId="OdstneslChar">
    <w:name w:val="Odst. nečísl. Char"/>
    <w:basedOn w:val="OdstslChar"/>
    <w:link w:val="Odstnesl"/>
    <w:uiPriority w:val="4"/>
    <w:rsid w:val="008511E7"/>
    <w:rPr>
      <w:rFonts w:ascii="Times New Roman" w:eastAsiaTheme="minorHAnsi" w:hAnsi="Times New Roman" w:cstheme="minorBidi"/>
      <w:sz w:val="20"/>
      <w:lang w:eastAsia="en-US"/>
    </w:rPr>
  </w:style>
  <w:style w:type="character" w:customStyle="1" w:styleId="Nevyeenzmnka1">
    <w:name w:val="Nevyřešená zmínka1"/>
    <w:basedOn w:val="Standardnpsmoodstavce"/>
    <w:uiPriority w:val="99"/>
    <w:semiHidden/>
    <w:unhideWhenUsed/>
    <w:rsid w:val="004C3C38"/>
    <w:rPr>
      <w:color w:val="605E5C"/>
      <w:shd w:val="clear" w:color="auto" w:fill="E1DFDD"/>
    </w:rPr>
  </w:style>
  <w:style w:type="character" w:customStyle="1" w:styleId="OdstavecseseznamemChar">
    <w:name w:val="Odstavec se seznamem Char"/>
    <w:aliases w:val="Odstavec_muj Char,Odstavec 1 Char,cp_Odstavec se seznamem Char,Bullet Number Char,Bullet List Char,FooterText Char,numbered Char,Paragraphe de liste1 Char,Bulletr List Paragraph Char,列出段落 Char,列出段落1 Char,List Paragraph21 Char"/>
    <w:link w:val="Odstavecseseznamem"/>
    <w:uiPriority w:val="34"/>
    <w:locked/>
    <w:rsid w:val="006C5E1F"/>
    <w:rPr>
      <w:rFonts w:ascii="Times New Roman" w:eastAsia="Times New Roman" w:hAnsi="Times New Roman"/>
      <w:sz w:val="24"/>
      <w:szCs w:val="24"/>
    </w:rPr>
  </w:style>
  <w:style w:type="character" w:customStyle="1" w:styleId="UnresolvedMention">
    <w:name w:val="Unresolved Mention"/>
    <w:basedOn w:val="Standardnpsmoodstavce"/>
    <w:uiPriority w:val="99"/>
    <w:semiHidden/>
    <w:unhideWhenUsed/>
    <w:rsid w:val="002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044">
      <w:bodyDiv w:val="1"/>
      <w:marLeft w:val="0"/>
      <w:marRight w:val="0"/>
      <w:marTop w:val="0"/>
      <w:marBottom w:val="0"/>
      <w:divBdr>
        <w:top w:val="none" w:sz="0" w:space="0" w:color="auto"/>
        <w:left w:val="none" w:sz="0" w:space="0" w:color="auto"/>
        <w:bottom w:val="none" w:sz="0" w:space="0" w:color="auto"/>
        <w:right w:val="none" w:sz="0" w:space="0" w:color="auto"/>
      </w:divBdr>
    </w:div>
    <w:div w:id="122358076">
      <w:bodyDiv w:val="1"/>
      <w:marLeft w:val="0"/>
      <w:marRight w:val="0"/>
      <w:marTop w:val="0"/>
      <w:marBottom w:val="0"/>
      <w:divBdr>
        <w:top w:val="none" w:sz="0" w:space="0" w:color="auto"/>
        <w:left w:val="none" w:sz="0" w:space="0" w:color="auto"/>
        <w:bottom w:val="none" w:sz="0" w:space="0" w:color="auto"/>
        <w:right w:val="none" w:sz="0" w:space="0" w:color="auto"/>
      </w:divBdr>
    </w:div>
    <w:div w:id="135070260">
      <w:bodyDiv w:val="1"/>
      <w:marLeft w:val="0"/>
      <w:marRight w:val="0"/>
      <w:marTop w:val="0"/>
      <w:marBottom w:val="0"/>
      <w:divBdr>
        <w:top w:val="none" w:sz="0" w:space="0" w:color="auto"/>
        <w:left w:val="none" w:sz="0" w:space="0" w:color="auto"/>
        <w:bottom w:val="none" w:sz="0" w:space="0" w:color="auto"/>
        <w:right w:val="none" w:sz="0" w:space="0" w:color="auto"/>
      </w:divBdr>
    </w:div>
    <w:div w:id="696928985">
      <w:bodyDiv w:val="1"/>
      <w:marLeft w:val="0"/>
      <w:marRight w:val="0"/>
      <w:marTop w:val="0"/>
      <w:marBottom w:val="0"/>
      <w:divBdr>
        <w:top w:val="none" w:sz="0" w:space="0" w:color="auto"/>
        <w:left w:val="none" w:sz="0" w:space="0" w:color="auto"/>
        <w:bottom w:val="none" w:sz="0" w:space="0" w:color="auto"/>
        <w:right w:val="none" w:sz="0" w:space="0" w:color="auto"/>
      </w:divBdr>
    </w:div>
    <w:div w:id="1078213499">
      <w:bodyDiv w:val="1"/>
      <w:marLeft w:val="0"/>
      <w:marRight w:val="0"/>
      <w:marTop w:val="0"/>
      <w:marBottom w:val="0"/>
      <w:divBdr>
        <w:top w:val="none" w:sz="0" w:space="0" w:color="auto"/>
        <w:left w:val="none" w:sz="0" w:space="0" w:color="auto"/>
        <w:bottom w:val="none" w:sz="0" w:space="0" w:color="auto"/>
        <w:right w:val="none" w:sz="0" w:space="0" w:color="auto"/>
      </w:divBdr>
    </w:div>
    <w:div w:id="1089160639">
      <w:bodyDiv w:val="1"/>
      <w:marLeft w:val="0"/>
      <w:marRight w:val="0"/>
      <w:marTop w:val="0"/>
      <w:marBottom w:val="0"/>
      <w:divBdr>
        <w:top w:val="none" w:sz="0" w:space="0" w:color="auto"/>
        <w:left w:val="none" w:sz="0" w:space="0" w:color="auto"/>
        <w:bottom w:val="none" w:sz="0" w:space="0" w:color="auto"/>
        <w:right w:val="none" w:sz="0" w:space="0" w:color="auto"/>
      </w:divBdr>
    </w:div>
    <w:div w:id="1113086798">
      <w:bodyDiv w:val="1"/>
      <w:marLeft w:val="0"/>
      <w:marRight w:val="0"/>
      <w:marTop w:val="0"/>
      <w:marBottom w:val="0"/>
      <w:divBdr>
        <w:top w:val="none" w:sz="0" w:space="0" w:color="auto"/>
        <w:left w:val="none" w:sz="0" w:space="0" w:color="auto"/>
        <w:bottom w:val="none" w:sz="0" w:space="0" w:color="auto"/>
        <w:right w:val="none" w:sz="0" w:space="0" w:color="auto"/>
      </w:divBdr>
    </w:div>
    <w:div w:id="1126003178">
      <w:bodyDiv w:val="1"/>
      <w:marLeft w:val="0"/>
      <w:marRight w:val="0"/>
      <w:marTop w:val="0"/>
      <w:marBottom w:val="0"/>
      <w:divBdr>
        <w:top w:val="none" w:sz="0" w:space="0" w:color="auto"/>
        <w:left w:val="none" w:sz="0" w:space="0" w:color="auto"/>
        <w:bottom w:val="none" w:sz="0" w:space="0" w:color="auto"/>
        <w:right w:val="none" w:sz="0" w:space="0" w:color="auto"/>
      </w:divBdr>
    </w:div>
    <w:div w:id="1545828025">
      <w:marLeft w:val="0"/>
      <w:marRight w:val="0"/>
      <w:marTop w:val="0"/>
      <w:marBottom w:val="0"/>
      <w:divBdr>
        <w:top w:val="none" w:sz="0" w:space="0" w:color="auto"/>
        <w:left w:val="none" w:sz="0" w:space="0" w:color="auto"/>
        <w:bottom w:val="none" w:sz="0" w:space="0" w:color="auto"/>
        <w:right w:val="none" w:sz="0" w:space="0" w:color="auto"/>
      </w:divBdr>
    </w:div>
    <w:div w:id="1545828026">
      <w:marLeft w:val="0"/>
      <w:marRight w:val="0"/>
      <w:marTop w:val="0"/>
      <w:marBottom w:val="0"/>
      <w:divBdr>
        <w:top w:val="none" w:sz="0" w:space="0" w:color="auto"/>
        <w:left w:val="none" w:sz="0" w:space="0" w:color="auto"/>
        <w:bottom w:val="none" w:sz="0" w:space="0" w:color="auto"/>
        <w:right w:val="none" w:sz="0" w:space="0" w:color="auto"/>
      </w:divBdr>
    </w:div>
    <w:div w:id="1545828027">
      <w:marLeft w:val="0"/>
      <w:marRight w:val="0"/>
      <w:marTop w:val="0"/>
      <w:marBottom w:val="0"/>
      <w:divBdr>
        <w:top w:val="none" w:sz="0" w:space="0" w:color="auto"/>
        <w:left w:val="none" w:sz="0" w:space="0" w:color="auto"/>
        <w:bottom w:val="none" w:sz="0" w:space="0" w:color="auto"/>
        <w:right w:val="none" w:sz="0" w:space="0" w:color="auto"/>
      </w:divBdr>
    </w:div>
    <w:div w:id="1545828028">
      <w:marLeft w:val="0"/>
      <w:marRight w:val="0"/>
      <w:marTop w:val="0"/>
      <w:marBottom w:val="0"/>
      <w:divBdr>
        <w:top w:val="none" w:sz="0" w:space="0" w:color="auto"/>
        <w:left w:val="none" w:sz="0" w:space="0" w:color="auto"/>
        <w:bottom w:val="none" w:sz="0" w:space="0" w:color="auto"/>
        <w:right w:val="none" w:sz="0" w:space="0" w:color="auto"/>
      </w:divBdr>
    </w:div>
    <w:div w:id="1545828029">
      <w:marLeft w:val="0"/>
      <w:marRight w:val="0"/>
      <w:marTop w:val="0"/>
      <w:marBottom w:val="0"/>
      <w:divBdr>
        <w:top w:val="none" w:sz="0" w:space="0" w:color="auto"/>
        <w:left w:val="none" w:sz="0" w:space="0" w:color="auto"/>
        <w:bottom w:val="none" w:sz="0" w:space="0" w:color="auto"/>
        <w:right w:val="none" w:sz="0" w:space="0" w:color="auto"/>
      </w:divBdr>
    </w:div>
    <w:div w:id="1545828030">
      <w:marLeft w:val="0"/>
      <w:marRight w:val="0"/>
      <w:marTop w:val="0"/>
      <w:marBottom w:val="0"/>
      <w:divBdr>
        <w:top w:val="none" w:sz="0" w:space="0" w:color="auto"/>
        <w:left w:val="none" w:sz="0" w:space="0" w:color="auto"/>
        <w:bottom w:val="none" w:sz="0" w:space="0" w:color="auto"/>
        <w:right w:val="none" w:sz="0" w:space="0" w:color="auto"/>
      </w:divBdr>
    </w:div>
    <w:div w:id="1545828031">
      <w:marLeft w:val="0"/>
      <w:marRight w:val="0"/>
      <w:marTop w:val="0"/>
      <w:marBottom w:val="0"/>
      <w:divBdr>
        <w:top w:val="none" w:sz="0" w:space="0" w:color="auto"/>
        <w:left w:val="none" w:sz="0" w:space="0" w:color="auto"/>
        <w:bottom w:val="none" w:sz="0" w:space="0" w:color="auto"/>
        <w:right w:val="none" w:sz="0" w:space="0" w:color="auto"/>
      </w:divBdr>
    </w:div>
    <w:div w:id="1545828032">
      <w:marLeft w:val="0"/>
      <w:marRight w:val="0"/>
      <w:marTop w:val="0"/>
      <w:marBottom w:val="0"/>
      <w:divBdr>
        <w:top w:val="none" w:sz="0" w:space="0" w:color="auto"/>
        <w:left w:val="none" w:sz="0" w:space="0" w:color="auto"/>
        <w:bottom w:val="none" w:sz="0" w:space="0" w:color="auto"/>
        <w:right w:val="none" w:sz="0" w:space="0" w:color="auto"/>
      </w:divBdr>
    </w:div>
    <w:div w:id="1545828033">
      <w:marLeft w:val="0"/>
      <w:marRight w:val="0"/>
      <w:marTop w:val="0"/>
      <w:marBottom w:val="0"/>
      <w:divBdr>
        <w:top w:val="none" w:sz="0" w:space="0" w:color="auto"/>
        <w:left w:val="none" w:sz="0" w:space="0" w:color="auto"/>
        <w:bottom w:val="none" w:sz="0" w:space="0" w:color="auto"/>
        <w:right w:val="none" w:sz="0" w:space="0" w:color="auto"/>
      </w:divBdr>
    </w:div>
    <w:div w:id="1545828034">
      <w:marLeft w:val="0"/>
      <w:marRight w:val="0"/>
      <w:marTop w:val="0"/>
      <w:marBottom w:val="0"/>
      <w:divBdr>
        <w:top w:val="none" w:sz="0" w:space="0" w:color="auto"/>
        <w:left w:val="none" w:sz="0" w:space="0" w:color="auto"/>
        <w:bottom w:val="none" w:sz="0" w:space="0" w:color="auto"/>
        <w:right w:val="none" w:sz="0" w:space="0" w:color="auto"/>
      </w:divBdr>
    </w:div>
    <w:div w:id="1545828035">
      <w:marLeft w:val="0"/>
      <w:marRight w:val="0"/>
      <w:marTop w:val="0"/>
      <w:marBottom w:val="0"/>
      <w:divBdr>
        <w:top w:val="none" w:sz="0" w:space="0" w:color="auto"/>
        <w:left w:val="none" w:sz="0" w:space="0" w:color="auto"/>
        <w:bottom w:val="none" w:sz="0" w:space="0" w:color="auto"/>
        <w:right w:val="none" w:sz="0" w:space="0" w:color="auto"/>
      </w:divBdr>
    </w:div>
    <w:div w:id="1545828036">
      <w:marLeft w:val="0"/>
      <w:marRight w:val="0"/>
      <w:marTop w:val="0"/>
      <w:marBottom w:val="0"/>
      <w:divBdr>
        <w:top w:val="none" w:sz="0" w:space="0" w:color="auto"/>
        <w:left w:val="none" w:sz="0" w:space="0" w:color="auto"/>
        <w:bottom w:val="none" w:sz="0" w:space="0" w:color="auto"/>
        <w:right w:val="none" w:sz="0" w:space="0" w:color="auto"/>
      </w:divBdr>
    </w:div>
    <w:div w:id="1545828037">
      <w:marLeft w:val="0"/>
      <w:marRight w:val="0"/>
      <w:marTop w:val="0"/>
      <w:marBottom w:val="0"/>
      <w:divBdr>
        <w:top w:val="none" w:sz="0" w:space="0" w:color="auto"/>
        <w:left w:val="none" w:sz="0" w:space="0" w:color="auto"/>
        <w:bottom w:val="none" w:sz="0" w:space="0" w:color="auto"/>
        <w:right w:val="none" w:sz="0" w:space="0" w:color="auto"/>
      </w:divBdr>
    </w:div>
    <w:div w:id="1545828038">
      <w:marLeft w:val="0"/>
      <w:marRight w:val="0"/>
      <w:marTop w:val="0"/>
      <w:marBottom w:val="0"/>
      <w:divBdr>
        <w:top w:val="none" w:sz="0" w:space="0" w:color="auto"/>
        <w:left w:val="none" w:sz="0" w:space="0" w:color="auto"/>
        <w:bottom w:val="none" w:sz="0" w:space="0" w:color="auto"/>
        <w:right w:val="none" w:sz="0" w:space="0" w:color="auto"/>
      </w:divBdr>
    </w:div>
    <w:div w:id="1545828039">
      <w:marLeft w:val="0"/>
      <w:marRight w:val="0"/>
      <w:marTop w:val="0"/>
      <w:marBottom w:val="0"/>
      <w:divBdr>
        <w:top w:val="none" w:sz="0" w:space="0" w:color="auto"/>
        <w:left w:val="none" w:sz="0" w:space="0" w:color="auto"/>
        <w:bottom w:val="none" w:sz="0" w:space="0" w:color="auto"/>
        <w:right w:val="none" w:sz="0" w:space="0" w:color="auto"/>
      </w:divBdr>
    </w:div>
    <w:div w:id="1545828040">
      <w:marLeft w:val="0"/>
      <w:marRight w:val="0"/>
      <w:marTop w:val="0"/>
      <w:marBottom w:val="0"/>
      <w:divBdr>
        <w:top w:val="none" w:sz="0" w:space="0" w:color="auto"/>
        <w:left w:val="none" w:sz="0" w:space="0" w:color="auto"/>
        <w:bottom w:val="none" w:sz="0" w:space="0" w:color="auto"/>
        <w:right w:val="none" w:sz="0" w:space="0" w:color="auto"/>
      </w:divBdr>
    </w:div>
    <w:div w:id="1545828041">
      <w:marLeft w:val="0"/>
      <w:marRight w:val="0"/>
      <w:marTop w:val="0"/>
      <w:marBottom w:val="0"/>
      <w:divBdr>
        <w:top w:val="none" w:sz="0" w:space="0" w:color="auto"/>
        <w:left w:val="none" w:sz="0" w:space="0" w:color="auto"/>
        <w:bottom w:val="none" w:sz="0" w:space="0" w:color="auto"/>
        <w:right w:val="none" w:sz="0" w:space="0" w:color="auto"/>
      </w:divBdr>
    </w:div>
    <w:div w:id="1545828042">
      <w:marLeft w:val="0"/>
      <w:marRight w:val="0"/>
      <w:marTop w:val="0"/>
      <w:marBottom w:val="0"/>
      <w:divBdr>
        <w:top w:val="none" w:sz="0" w:space="0" w:color="auto"/>
        <w:left w:val="none" w:sz="0" w:space="0" w:color="auto"/>
        <w:bottom w:val="none" w:sz="0" w:space="0" w:color="auto"/>
        <w:right w:val="none" w:sz="0" w:space="0" w:color="auto"/>
      </w:divBdr>
    </w:div>
    <w:div w:id="1545828043">
      <w:marLeft w:val="0"/>
      <w:marRight w:val="0"/>
      <w:marTop w:val="0"/>
      <w:marBottom w:val="0"/>
      <w:divBdr>
        <w:top w:val="none" w:sz="0" w:space="0" w:color="auto"/>
        <w:left w:val="none" w:sz="0" w:space="0" w:color="auto"/>
        <w:bottom w:val="none" w:sz="0" w:space="0" w:color="auto"/>
        <w:right w:val="none" w:sz="0" w:space="0" w:color="auto"/>
      </w:divBdr>
    </w:div>
    <w:div w:id="1545828044">
      <w:marLeft w:val="0"/>
      <w:marRight w:val="0"/>
      <w:marTop w:val="0"/>
      <w:marBottom w:val="0"/>
      <w:divBdr>
        <w:top w:val="none" w:sz="0" w:space="0" w:color="auto"/>
        <w:left w:val="none" w:sz="0" w:space="0" w:color="auto"/>
        <w:bottom w:val="none" w:sz="0" w:space="0" w:color="auto"/>
        <w:right w:val="none" w:sz="0" w:space="0" w:color="auto"/>
      </w:divBdr>
    </w:div>
    <w:div w:id="1545828045">
      <w:marLeft w:val="0"/>
      <w:marRight w:val="0"/>
      <w:marTop w:val="0"/>
      <w:marBottom w:val="0"/>
      <w:divBdr>
        <w:top w:val="none" w:sz="0" w:space="0" w:color="auto"/>
        <w:left w:val="none" w:sz="0" w:space="0" w:color="auto"/>
        <w:bottom w:val="none" w:sz="0" w:space="0" w:color="auto"/>
        <w:right w:val="none" w:sz="0" w:space="0" w:color="auto"/>
      </w:divBdr>
    </w:div>
    <w:div w:id="1545828046">
      <w:marLeft w:val="0"/>
      <w:marRight w:val="0"/>
      <w:marTop w:val="0"/>
      <w:marBottom w:val="0"/>
      <w:divBdr>
        <w:top w:val="none" w:sz="0" w:space="0" w:color="auto"/>
        <w:left w:val="none" w:sz="0" w:space="0" w:color="auto"/>
        <w:bottom w:val="none" w:sz="0" w:space="0" w:color="auto"/>
        <w:right w:val="none" w:sz="0" w:space="0" w:color="auto"/>
      </w:divBdr>
    </w:div>
    <w:div w:id="1545828047">
      <w:marLeft w:val="0"/>
      <w:marRight w:val="0"/>
      <w:marTop w:val="0"/>
      <w:marBottom w:val="0"/>
      <w:divBdr>
        <w:top w:val="none" w:sz="0" w:space="0" w:color="auto"/>
        <w:left w:val="none" w:sz="0" w:space="0" w:color="auto"/>
        <w:bottom w:val="none" w:sz="0" w:space="0" w:color="auto"/>
        <w:right w:val="none" w:sz="0" w:space="0" w:color="auto"/>
      </w:divBdr>
    </w:div>
    <w:div w:id="1545828048">
      <w:marLeft w:val="0"/>
      <w:marRight w:val="0"/>
      <w:marTop w:val="0"/>
      <w:marBottom w:val="0"/>
      <w:divBdr>
        <w:top w:val="none" w:sz="0" w:space="0" w:color="auto"/>
        <w:left w:val="none" w:sz="0" w:space="0" w:color="auto"/>
        <w:bottom w:val="none" w:sz="0" w:space="0" w:color="auto"/>
        <w:right w:val="none" w:sz="0" w:space="0" w:color="auto"/>
      </w:divBdr>
    </w:div>
    <w:div w:id="1545828049">
      <w:marLeft w:val="0"/>
      <w:marRight w:val="0"/>
      <w:marTop w:val="0"/>
      <w:marBottom w:val="0"/>
      <w:divBdr>
        <w:top w:val="none" w:sz="0" w:space="0" w:color="auto"/>
        <w:left w:val="none" w:sz="0" w:space="0" w:color="auto"/>
        <w:bottom w:val="none" w:sz="0" w:space="0" w:color="auto"/>
        <w:right w:val="none" w:sz="0" w:space="0" w:color="auto"/>
      </w:divBdr>
    </w:div>
    <w:div w:id="1545828050">
      <w:marLeft w:val="0"/>
      <w:marRight w:val="0"/>
      <w:marTop w:val="0"/>
      <w:marBottom w:val="0"/>
      <w:divBdr>
        <w:top w:val="none" w:sz="0" w:space="0" w:color="auto"/>
        <w:left w:val="none" w:sz="0" w:space="0" w:color="auto"/>
        <w:bottom w:val="none" w:sz="0" w:space="0" w:color="auto"/>
        <w:right w:val="none" w:sz="0" w:space="0" w:color="auto"/>
      </w:divBdr>
    </w:div>
    <w:div w:id="1942370510">
      <w:bodyDiv w:val="1"/>
      <w:marLeft w:val="0"/>
      <w:marRight w:val="0"/>
      <w:marTop w:val="0"/>
      <w:marBottom w:val="0"/>
      <w:divBdr>
        <w:top w:val="none" w:sz="0" w:space="0" w:color="auto"/>
        <w:left w:val="none" w:sz="0" w:space="0" w:color="auto"/>
        <w:bottom w:val="none" w:sz="0" w:space="0" w:color="auto"/>
        <w:right w:val="none" w:sz="0" w:space="0" w:color="auto"/>
      </w:divBdr>
    </w:div>
    <w:div w:id="20302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sk-praha.cz/wps/portal/root/o-spolecnosti/verejne-zakazk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sk-praha.cz/wps/portal/root/o-spolecnosti/verejne-zakazk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k-praha.cz/wps/portal/root/o-spolecnosti/verejne-zakazk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orka@rowan.leg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sk-praha.cz/wps/portal/root/o-spolecnosti/verejne-zakazky" TargetMode="External"/><Relationship Id="rId14" Type="http://schemas.openxmlformats.org/officeDocument/2006/relationships/hyperlink" Target="https://www.nen.nipe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D8F5-3BFB-4260-8238-6009B635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7491</Words>
  <Characters>42113</Characters>
  <Application>Microsoft Office Word</Application>
  <DocSecurity>0</DocSecurity>
  <Lines>350</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ROWAN LEGAL</Company>
  <LinksUpToDate>false</LinksUpToDate>
  <CharactersWithSpaces>49505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Heverle Marcel</dc:creator>
  <cp:lastModifiedBy>Honzátková Kateřina</cp:lastModifiedBy>
  <cp:revision>43</cp:revision>
  <cp:lastPrinted>2019-06-04T14:33:00Z</cp:lastPrinted>
  <dcterms:created xsi:type="dcterms:W3CDTF">2020-12-18T09:18:00Z</dcterms:created>
  <dcterms:modified xsi:type="dcterms:W3CDTF">2020-12-28T08:53:00Z</dcterms:modified>
</cp:coreProperties>
</file>